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Noto Sans CJK JP" w:hAnsi="Noto Sans CJK JP" w:eastAsia="Noto Sans CJK JP"/>
          <w:b/>
          <w:color w:val="2F75B5"/>
          <w:sz w:val="38"/>
        </w:rPr>
        <w:t>実証監査アーキテクチャ（EAA）</w:t>
      </w:r>
    </w:p>
    <w:p>
      <w:pPr>
        <w:spacing w:after="60"/>
        <w:jc w:val="center"/>
      </w:pPr>
      <w:r>
        <w:rPr>
          <w:rFonts w:ascii="Noto Sans CJK JP" w:hAnsi="Noto Sans CJK JP" w:eastAsia="Noto Sans CJK JP"/>
          <w:b/>
          <w:color w:val="2F75B5"/>
          <w:sz w:val="32"/>
        </w:rPr>
        <w:t>Supplementary Materials</w:t>
      </w:r>
    </w:p>
    <w:p>
      <w:pPr>
        <w:spacing w:after="160"/>
        <w:jc w:val="center"/>
      </w:pPr>
      <w:r>
        <w:rPr>
          <w:rFonts w:ascii="Tinos" w:hAnsi="Tinos" w:eastAsia="Tinos"/>
          <w:i/>
          <w:color w:val="555555"/>
          <w:sz w:val="21"/>
        </w:rPr>
        <w:t>for EAA Preprint v1.0</w:t>
      </w:r>
    </w:p>
    <w:p>
      <w:pPr>
        <w:spacing w:after="20"/>
        <w:jc w:val="center"/>
      </w:pPr>
      <w:r>
        <w:rPr>
          <w:rFonts w:ascii="Tinos" w:hAnsi="Tinos" w:eastAsia="Tinos"/>
          <w:sz w:val="22"/>
        </w:rPr>
        <w:t>S. Meta</w:t>
      </w:r>
    </w:p>
    <w:p>
      <w:pPr>
        <w:spacing w:after="20"/>
        <w:jc w:val="center"/>
      </w:pPr>
      <w:r>
        <w:rPr>
          <w:rFonts w:ascii="Noto Serif CJK JP" w:hAnsi="Noto Serif CJK JP" w:eastAsia="Noto Serif CJK JP"/>
          <w:sz w:val="20"/>
        </w:rPr>
        <w:t>独立研究者 / Independent Researcher</w:t>
      </w:r>
    </w:p>
    <w:p>
      <w:pPr>
        <w:spacing w:after="20"/>
        <w:jc w:val="center"/>
      </w:pPr>
      <w:r>
        <w:rPr>
          <w:rFonts w:ascii="Tinos" w:hAnsi="Tinos" w:eastAsia="Tinos"/>
          <w:sz w:val="18"/>
        </w:rPr>
        <w:t>Corresponding author: S. Meta | Email: s99.meta@gmail.com</w:t>
      </w:r>
    </w:p>
    <w:p>
      <w:pPr>
        <w:spacing w:after="20"/>
        <w:jc w:val="center"/>
      </w:pPr>
      <w:r>
        <w:rPr>
          <w:rFonts w:ascii="Tinos" w:hAnsi="Tinos" w:eastAsia="Tinos"/>
          <w:sz w:val="18"/>
        </w:rPr>
        <w:t>August 2026</w:t>
      </w:r>
    </w:p>
    <w:p>
      <w:pPr>
        <w:spacing w:after="20"/>
        <w:jc w:val="center"/>
      </w:pPr>
      <w:r>
        <w:rPr>
          <w:rFonts w:ascii="Tinos" w:hAnsi="Tinos" w:eastAsia="Tinos"/>
          <w:sz w:val="18"/>
        </w:rPr>
        <w:t>Supplementary Materials v1.0</w:t>
      </w:r>
    </w:p>
    <w:p>
      <w:pPr>
        <w:spacing w:after="80" w:line="269" w:lineRule="auto"/>
      </w:pPr>
      <w:r>
        <w:rPr>
          <w:rFonts w:ascii="Noto Serif CJK JP" w:hAnsi="Noto Serif CJK JP" w:eastAsia="Noto Serif CJK JP"/>
          <w:sz w:val="19"/>
        </w:rPr>
        <w:t>本補足資料は、EAA Preprint v1.0で参照されるSupplement A–Gを一つのPublication artifactへ統合したものである。研究結果、Architecture Kernel v0.2.5、EV-01 / EV-02 / EV-03の凍結済みformal stateを変更しない。各節の規範的source of truthは対応する凍結済みartifactであり、本補足資料はPublication向けの可読な索引・記述である。</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115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7"/>
              </w:rPr>
              <w:t>Supplement</w:t>
            </w:r>
          </w:p>
        </w:tc>
        <w:tc>
          <w:tcPr>
            <w:tcW w:type="dxa" w:w="892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7"/>
              </w:rPr>
              <w:t>内容</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A</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Architecture Versions and Normative Specification</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B</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EV-01 Development / Regression Materials</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C</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EV-02 Development and Failure Lineage</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D</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EV-03 Prevalidation and Specification Closure</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E</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EV-03 Phase A: Blind Evidence Reconstruction</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F</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EV-03 Phase B: Required Uncertainty Completion</w:t>
            </w:r>
          </w:p>
        </w:tc>
      </w:tr>
      <w:tr>
        <w:tc>
          <w:tcPr>
            <w:tcW w:type="dxa" w:w="1152"/>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G</w:t>
            </w:r>
          </w:p>
        </w:tc>
        <w:tc>
          <w:tcPr>
            <w:tcW w:type="dxa" w:w="8928"/>
            <w:vAlign w:val="top"/>
            <w:tcMar>
              <w:top w:w="65" w:type="dxa"/>
              <w:start w:w="65" w:type="dxa"/>
              <w:bottom w:w="65" w:type="dxa"/>
              <w:end w:w="65" w:type="dxa"/>
            </w:tcMar>
          </w:tcPr>
          <w:p>
            <w:pPr>
              <w:spacing w:after="0" w:line="240" w:lineRule="auto"/>
            </w:pPr>
            <w:r>
              <w:rPr>
                <w:rFonts w:ascii="Noto Serif CJK JP" w:hAnsi="Noto Serif CJK JP" w:eastAsia="Noto Serif CJK JP"/>
                <w:sz w:val="17"/>
              </w:rPr>
              <w:t>Machine Comparability, Replay, Certification, and Master Closure Manifest</w:t>
            </w:r>
          </w:p>
        </w:tc>
      </w:tr>
    </w:tbl>
    <w:p>
      <w:pPr>
        <w:spacing w:after="0"/>
      </w:pPr>
    </w:p>
    <w:p>
      <w:r>
        <w:br w:type="page"/>
      </w:r>
    </w:p>
    <w:p>
      <w:pPr>
        <w:pStyle w:val="Heading1"/>
      </w:pPr>
      <w:r>
        <w:rPr>
          <w:rFonts w:ascii="Noto Sans CJK JP" w:hAnsi="Noto Sans CJK JP" w:eastAsia="Noto Sans CJK JP"/>
          <w:b/>
          <w:color w:val="2F75B5"/>
          <w:sz w:val="29"/>
        </w:rPr>
        <w:t>Supplement A — Architecture Versions and Normative Specification</w:t>
      </w:r>
    </w:p>
    <w:p>
      <w:pPr>
        <w:pStyle w:val="Heading2"/>
      </w:pPr>
      <w:r>
        <w:rPr>
          <w:rFonts w:ascii="Noto Sans CJK JP" w:hAnsi="Noto Sans CJK JP" w:eastAsia="Noto Sans CJK JP"/>
          <w:b/>
          <w:color w:val="2F75B5"/>
          <w:sz w:val="24"/>
        </w:rPr>
        <w:t>A.1 目的と版管理原則</w:t>
      </w:r>
    </w:p>
    <w:p>
      <w:pPr>
        <w:spacing w:after="80" w:line="269" w:lineRule="auto"/>
      </w:pPr>
      <w:r>
        <w:rPr>
          <w:rFonts w:ascii="Noto Serif CJK JP" w:hAnsi="Noto Serif CJK JP" w:eastAsia="Noto Serif CJK JP"/>
          <w:sz w:val="19"/>
        </w:rPr>
        <w:t>本節は、EAAの形成に用いたArchitecture Kernel v0.2.3、v0.2.4、v0.2.5の役割、形成契機、凍結状態、および後継版への移行理由を記録する。後継版は前版を事後的に書き換えない。凍結後の規範的変更はsilent patchせず、successor versionとして管理する。</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2541"/>
        <w:gridCol w:w="2541"/>
        <w:gridCol w:w="2541"/>
        <w:gridCol w:w="2541"/>
      </w:tblGrid>
      <w:tr>
        <w:trPr>
          <w:tblHeader w:val="true"/>
        </w:trPr>
        <w:tc>
          <w:tcPr>
            <w:tcW w:type="dxa" w:w="108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Version</w:t>
            </w:r>
          </w:p>
        </w:tc>
        <w:tc>
          <w:tcPr>
            <w:tcW w:type="dxa" w:w="288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方法上の役割</w:t>
            </w:r>
          </w:p>
        </w:tc>
        <w:tc>
          <w:tcPr>
            <w:tcW w:type="dxa" w:w="208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状態</w:t>
            </w:r>
          </w:p>
        </w:tc>
        <w:tc>
          <w:tcPr>
            <w:tcW w:type="dxa" w:w="403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形成契機</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v0.2.3</w:t>
            </w:r>
          </w:p>
        </w:tc>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EV-01 operational core</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EV-01 package内に保存</w:t>
            </w:r>
          </w:p>
        </w:tc>
        <w:tc>
          <w:tcPr>
            <w:tcW w:type="dxa" w:w="40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Actor / Exposure / Decision / Governance / Formation等の再構成</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v0.2.4</w:t>
            </w:r>
          </w:p>
        </w:tc>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Normalization &amp; Comparison Layer</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SPECIFICATION_FROZEN</w:t>
            </w:r>
          </w:p>
        </w:tc>
        <w:tc>
          <w:tcPr>
            <w:tcW w:type="dxa" w:w="40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EV-01で確認した表現粒度・項目数・正規化問題</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v0.2.5</w:t>
            </w:r>
          </w:p>
        </w:tc>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Self-contained compiled validator release</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SPECIFICATION_FROZEN</w:t>
            </w:r>
          </w:p>
        </w:tc>
        <w:tc>
          <w:tcPr>
            <w:tcW w:type="dxa" w:w="40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EV-02で確認したspecification closure、X-state、evidence universe、required uncertainty等の問題</w:t>
            </w:r>
          </w:p>
        </w:tc>
      </w:tr>
    </w:tbl>
    <w:p>
      <w:pPr>
        <w:spacing w:after="0"/>
      </w:pPr>
    </w:p>
    <w:p>
      <w:pPr>
        <w:pStyle w:val="Heading2"/>
      </w:pPr>
      <w:r>
        <w:rPr>
          <w:rFonts w:ascii="Noto Sans CJK JP" w:hAnsi="Noto Sans CJK JP" w:eastAsia="Noto Sans CJK JP"/>
          <w:b/>
          <w:color w:val="2F75B5"/>
          <w:sz w:val="24"/>
        </w:rPr>
        <w:t>A.2 v0.2.3 — Operational Core</w:t>
      </w:r>
    </w:p>
    <w:p>
      <w:pPr>
        <w:spacing w:after="80" w:line="269" w:lineRule="auto"/>
      </w:pPr>
      <w:r>
        <w:rPr>
          <w:rFonts w:ascii="Noto Serif CJK JP" w:hAnsi="Noto Serif CJK JP" w:eastAsia="Noto Serif CJK JP"/>
          <w:sz w:val="19"/>
        </w:rPr>
        <w:t>v0.2.3は、限定証拠記録からStudy State、Actor State、Exposure、Decision Node、Governance Rule、Structure-Change Marker、Permission / Transition、Formation / Version等を再構成するoperational coreを定義した。Exposureは主体に付与される単純属性ではなく、Actor × Information Scope × Time × Decisionの関係として扱う。</w:t>
      </w:r>
    </w:p>
    <w:p>
      <w:pPr>
        <w:spacing w:after="80" w:line="269" w:lineRule="auto"/>
      </w:pPr>
      <w:r>
        <w:rPr>
          <w:rFonts w:ascii="Noto Serif CJK JP" w:hAnsi="Noto Serif CJK JP" w:eastAsia="Noto Serif CJK JP"/>
          <w:sz w:val="19"/>
        </w:rPr>
        <w:t>EV-01 validator package SHA-256は `e715f2b4593249629b2ecd3be0c2bf336783bae6393c2062878c1488d8a52383` である。この値はvalidator package全体のhashであり、独立したv0.2.3 Kernel単体のhashではない。Publication archiveでは存在しないstandalone v0.2.3 hashを推定・再生成しない。</w:t>
      </w:r>
    </w:p>
    <w:p>
      <w:pPr>
        <w:pStyle w:val="Heading2"/>
      </w:pPr>
      <w:r>
        <w:rPr>
          <w:rFonts w:ascii="Noto Sans CJK JP" w:hAnsi="Noto Sans CJK JP" w:eastAsia="Noto Sans CJK JP"/>
          <w:b/>
          <w:color w:val="2F75B5"/>
          <w:sz w:val="24"/>
        </w:rPr>
        <w:t>A.3 v0.2.4 — Normalization &amp; Comparison Layer</w:t>
      </w:r>
    </w:p>
    <w:p>
      <w:pPr>
        <w:spacing w:after="80" w:line="269" w:lineRule="auto"/>
      </w:pPr>
      <w:r>
        <w:rPr>
          <w:rFonts w:ascii="Noto Serif CJK JP" w:hAnsi="Noto Serif CJK JP" w:eastAsia="Noto Serif CJK JP"/>
          <w:sz w:val="19"/>
        </w:rPr>
        <w:t>v0.2.4では、EV-01で確認した「Raw Entity Count Equality ≠ State Reconstruction Agreement」に対応するため、L0 RAW、L1 CANONICAL、L2 COMPARISON、L3 ASSESSMENTの4層を導入した。上位層は下位層を置き換えない。</w:t>
      </w:r>
    </w:p>
    <w:p>
      <w:pPr>
        <w:spacing w:after="80" w:line="269" w:lineRule="auto"/>
      </w:pPr>
      <w:r>
        <w:rPr>
          <w:rFonts w:ascii="Noto Serif CJK JP" w:hAnsi="Noto Serif CJK JP" w:eastAsia="Noto Serif CJK JP"/>
          <w:sz w:val="19"/>
        </w:rPr>
        <w:t>主要規則にはRaw Record Immutability、Proposition Identityを前提とする比較、No Canonical Laundering、Total Mapping Accountability、Anchor Coverage、Hard-Anchor Closure等が含まれる。Canonical epistemic statusはRESOLVED / UNKNOWN / UNRESOLVEDを区別し、FALSEはRESOLVED propositionのvalueとして扱う。</w:t>
      </w:r>
    </w:p>
    <w:p>
      <w:pPr>
        <w:spacing w:after="80" w:line="269" w:lineRule="auto"/>
      </w:pPr>
      <w:r>
        <w:rPr>
          <w:rFonts w:ascii="Noto Serif CJK JP" w:hAnsi="Noto Serif CJK JP" w:eastAsia="Noto Serif CJK JP"/>
          <w:sz w:val="19"/>
        </w:rPr>
        <w:t>v0.2.4 SHA-256: `dd2d130db81a5a88bc5223ff6905a685afdf57d2847f68311ebfd2df98898afa`。</w:t>
      </w:r>
    </w:p>
    <w:p>
      <w:pPr>
        <w:pStyle w:val="Heading2"/>
      </w:pPr>
      <w:r>
        <w:rPr>
          <w:rFonts w:ascii="Noto Sans CJK JP" w:hAnsi="Noto Sans CJK JP" w:eastAsia="Noto Sans CJK JP"/>
          <w:b/>
          <w:color w:val="2F75B5"/>
          <w:sz w:val="24"/>
        </w:rPr>
        <w:t>A.4 v0.2.4 Specification Closure Weakness</w:t>
      </w:r>
    </w:p>
    <w:p>
      <w:pPr>
        <w:spacing w:after="80" w:line="269" w:lineRule="auto"/>
      </w:pPr>
      <w:r>
        <w:rPr>
          <w:rFonts w:ascii="Noto Serif CJK JP" w:hAnsi="Noto Serif CJK JP" w:eastAsia="Noto Serif CJK JP"/>
          <w:sz w:val="19"/>
        </w:rPr>
        <w:t>EV-02では、v0.2.4がpredecessor v0.2.3の全規範定義をvalidator-facing release内部に自己完結的に含まず、immutable / hash-bound dependencyとしても完全にbindingしていないことが確認された。またX0 / X1 / X2 / X?のうち、特にX1の意味境界が実行用仕様として十分に閉じていなかった。これをSPECIFICATION_CLOSURE_WEAKNESSとして凍結し、v0.2.4をsilent patchせずsuccessor inputとした。</w:t>
      </w:r>
    </w:p>
    <w:p>
      <w:pPr>
        <w:pStyle w:val="Heading2"/>
      </w:pPr>
      <w:r>
        <w:rPr>
          <w:rFonts w:ascii="Noto Sans CJK JP" w:hAnsi="Noto Sans CJK JP" w:eastAsia="Noto Sans CJK JP"/>
          <w:b/>
          <w:color w:val="2F75B5"/>
          <w:sz w:val="24"/>
        </w:rPr>
        <w:t>A.5 v0.2.5 — Self-Contained Compiled Release</w:t>
      </w:r>
    </w:p>
    <w:p>
      <w:pPr>
        <w:spacing w:after="80" w:line="269" w:lineRule="auto"/>
      </w:pPr>
      <w:r>
        <w:rPr>
          <w:rFonts w:ascii="Noto Serif CJK JP" w:hAnsi="Noto Serif CJK JP" w:eastAsia="Noto Serif CJK JP"/>
          <w:sz w:val="19"/>
        </w:rPr>
        <w:t>v0.2.5はv0.2.3 operational core、v0.2.4 Normalization &amp; Comparison Layer、EV-02 successor-closure requirementsを一つのself-contained compiled validator releaseへ統合した。実行dependency数は0とし、validator-facing Kernel内で実行に必要な規範的意味を閉じた。</w:t>
      </w:r>
    </w:p>
    <w:p>
      <w:pPr>
        <w:spacing w:after="80" w:line="269" w:lineRule="auto"/>
      </w:pPr>
      <w:r>
        <w:rPr>
          <w:rFonts w:ascii="Noto Serif CJK JP" w:hAnsi="Noto Serif CJK JP" w:eastAsia="Noto Serif CJK JP"/>
          <w:sz w:val="19"/>
        </w:rPr>
        <w:t>Architecture Kernel v0.2.5 SHA-256: `31c8d34e4d44e0c6f4de958cf96bbfd82857c697321f272654a39f997923337d`。Status: SPECIFICATION_FROZEN。</w:t>
      </w:r>
    </w:p>
    <w:p>
      <w:pPr>
        <w:pStyle w:val="Heading3"/>
      </w:pPr>
      <w:r>
        <w:rPr>
          <w:rFonts w:ascii="Noto Sans CJK JP" w:hAnsi="Noto Sans CJK JP" w:eastAsia="Noto Sans CJK JP"/>
          <w:b/>
          <w:color w:val="1F4E79"/>
          <w:sz w:val="21"/>
        </w:rPr>
        <w:t>A.5.1 Evidence Universe</w:t>
      </w:r>
    </w:p>
    <w:p>
      <w:pPr>
        <w:spacing w:after="80" w:line="269" w:lineRule="auto"/>
      </w:pPr>
      <w:r>
        <w:rPr>
          <w:rFonts w:ascii="Noto Serif CJK JP" w:hAnsi="Noto Serif CJK JP" w:eastAsia="Noto Serif CJK JP"/>
          <w:sz w:val="19"/>
        </w:rPr>
        <w:t>限定記録の不足からUNKNOWN等を判定する場合、validator-visible evidence universeを事前に閉じる。masked / selectively withheld fieldをnegative evidenceとして扱わない。</w:t>
      </w:r>
    </w:p>
    <w:p>
      <w:pPr>
        <w:pStyle w:val="Heading3"/>
      </w:pPr>
      <w:r>
        <w:rPr>
          <w:rFonts w:ascii="Noto Sans CJK JP" w:hAnsi="Noto Sans CJK JP" w:eastAsia="Noto Sans CJK JP"/>
          <w:b/>
          <w:color w:val="1F4E79"/>
          <w:sz w:val="21"/>
        </w:rPr>
        <w:t>A.5.2 Proposition Level</w:t>
      </w:r>
    </w:p>
    <w:p>
      <w:pPr>
        <w:spacing w:after="80" w:line="269" w:lineRule="auto"/>
      </w:pPr>
      <w:r>
        <w:rPr>
          <w:rFonts w:ascii="Noto Serif CJK JP" w:hAnsi="Noto Serif CJK JP" w:eastAsia="Noto Serif CJK JP"/>
          <w:sz w:val="19"/>
        </w:rPr>
        <w:t>WORLD_STATEとRECORD_SUFFICIENCYを区別する。記録が命題を確立できないことを、その現実状態が存在しなかったことへ自動変換しない。</w:t>
      </w:r>
    </w:p>
    <w:p>
      <w:pPr>
        <w:pStyle w:val="Heading3"/>
      </w:pPr>
      <w:r>
        <w:rPr>
          <w:rFonts w:ascii="Noto Sans CJK JP" w:hAnsi="Noto Sans CJK JP" w:eastAsia="Noto Sans CJK JP"/>
          <w:b/>
          <w:color w:val="1F4E79"/>
          <w:sz w:val="21"/>
        </w:rPr>
        <w:t>A.5.3 Complete X-State Semantics</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100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State</w:t>
            </w:r>
          </w:p>
        </w:tc>
        <w:tc>
          <w:tcPr>
            <w:tcW w:type="dxa" w:w="907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定義上の中心</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X0</w:t>
            </w:r>
          </w:p>
        </w:tc>
        <w:tc>
          <w:tcPr>
            <w:tcW w:type="dxa" w:w="907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判断以前/判断時点までにdecision-relevant exposureが存在しなかったことを証拠が積極的に支持。沈黙のみではX0にしない。</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X1</w:t>
            </w:r>
          </w:p>
        </w:tc>
        <w:tc>
          <w:tcPr>
            <w:tcW w:type="dxa" w:w="907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exposureは確認されるがaccessible information setが事前に限定され、内容がNON_OUTCOMEでX2 relationがない。</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X2</w:t>
            </w:r>
          </w:p>
        </w:tc>
        <w:tc>
          <w:tcPr>
            <w:tcW w:type="dxa" w:w="907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判断以前/判断時点までにOUTCOMEまたはOUTCOME_DERIVEDへのdecision-relevant exposureが確認される。</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X?</w:t>
            </w:r>
          </w:p>
        </w:tc>
        <w:tc>
          <w:tcPr>
            <w:tcW w:type="dxa" w:w="907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X0/X1/X2の一つへ一意に分類するための情報が不足。</w:t>
            </w:r>
          </w:p>
        </w:tc>
      </w:tr>
    </w:tbl>
    <w:p>
      <w:pPr>
        <w:spacing w:after="0"/>
      </w:pPr>
    </w:p>
    <w:p>
      <w:pPr>
        <w:pStyle w:val="Heading3"/>
      </w:pPr>
      <w:r>
        <w:rPr>
          <w:rFonts w:ascii="Noto Sans CJK JP" w:hAnsi="Noto Sans CJK JP" w:eastAsia="Noto Sans CJK JP"/>
          <w:b/>
          <w:color w:val="1F4E79"/>
          <w:sz w:val="21"/>
        </w:rPr>
        <w:t>A.5.4 Required Uncertainty Query Registry</w:t>
      </w:r>
    </w:p>
    <w:p>
      <w:pPr>
        <w:spacing w:after="80" w:line="269" w:lineRule="auto"/>
      </w:pPr>
      <w:r>
        <w:rPr>
          <w:rFonts w:ascii="Noto Serif CJK JP" w:hAnsi="Noto Serif CJK JP" w:eastAsia="Noto Serif CJK JP"/>
          <w:sz w:val="19"/>
        </w:rPr>
        <w:t>自由再構成で自発的に明示されない可能性がある監査上重要な不確実性を有限個のRUQRとして事前定義できる。Phase Aは自由盲検再構成、Phase Bはsame Kernel + same Blind Evidence Package + frozen RUQRのみをfresh contextへ提示するRequired Uncertainty Completionである。Phase BはPhase Aをrepair / overwriteしない。</w:t>
      </w:r>
    </w:p>
    <w:p>
      <w:pPr>
        <w:pStyle w:val="Heading3"/>
      </w:pPr>
      <w:r>
        <w:rPr>
          <w:rFonts w:ascii="Noto Sans CJK JP" w:hAnsi="Noto Sans CJK JP" w:eastAsia="Noto Sans CJK JP"/>
          <w:b/>
          <w:color w:val="1F4E79"/>
          <w:sz w:val="21"/>
        </w:rPr>
        <w:t>A.5.5 Semantic Mapping Accountability</w:t>
      </w:r>
    </w:p>
    <w:p>
      <w:pPr>
        <w:spacing w:after="80" w:line="269" w:lineRule="auto"/>
      </w:pPr>
      <w:r>
        <w:rPr>
          <w:rFonts w:ascii="Noto Serif CJK JP" w:hAnsi="Noto Serif CJK JP" w:eastAsia="Noto Serif CJK JP"/>
          <w:sz w:val="19"/>
        </w:rPr>
        <w:t>MAP-JUDG-01はraw-to-canonical semantic mappingを明示的なadjudicative actとして扱う。Mapping Ledgerにはraw artifact / span、canonical target、status、reason、rule refs、adjudicator ref/type、input hashes、timestamp等を記録する。Mapping自体はdeterministic transformationとは主張しない。</w:t>
      </w:r>
    </w:p>
    <w:p>
      <w:pPr>
        <w:pStyle w:val="Heading3"/>
      </w:pPr>
      <w:r>
        <w:rPr>
          <w:rFonts w:ascii="Noto Sans CJK JP" w:hAnsi="Noto Sans CJK JP" w:eastAsia="Noto Sans CJK JP"/>
          <w:b/>
          <w:color w:val="1F4E79"/>
          <w:sz w:val="21"/>
        </w:rPr>
        <w:t>A.5.6 Post-Mapping Deterministic Replay</w:t>
      </w:r>
    </w:p>
    <w:p>
      <w:pPr>
        <w:spacing w:after="80" w:line="269" w:lineRule="auto"/>
      </w:pPr>
      <w:r>
        <w:rPr>
          <w:rFonts w:ascii="Noto Serif CJK JP" w:hAnsi="Noto Serif CJK JP" w:eastAsia="Noto Serif CJK JP"/>
          <w:sz w:val="19"/>
        </w:rPr>
        <w:t>REPLAY-DET-01のdeterministic boundaryはMapping Ledger freeze後に置く。Frozen Raw + Frozen Mapping Ledger + Frozen Kernelからcanonical matrix、difference vectors、dispositions、assessmentを同一結果として再生成する。</w:t>
      </w:r>
    </w:p>
    <w:p>
      <w:pPr>
        <w:pStyle w:val="Heading2"/>
      </w:pPr>
      <w:r>
        <w:rPr>
          <w:rFonts w:ascii="Noto Sans CJK JP" w:hAnsi="Noto Sans CJK JP" w:eastAsia="Noto Sans CJK JP"/>
          <w:b/>
          <w:color w:val="2F75B5"/>
          <w:sz w:val="24"/>
        </w:rPr>
        <w:t>A.6 Machine Certification Gate v2</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129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Gate</w:t>
            </w:r>
          </w:p>
        </w:tc>
        <w:tc>
          <w:tcPr>
            <w:tcW w:type="dxa" w:w="878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名称</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MCG2-01</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Specification Closure</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MCG2-02</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Validator-Visible Evidence and Semantic Closure</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MCG2-03</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Executable Semantic Closure including X-state and epistemic states</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MCG2-04</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Unknown Contract / RUQR Closure</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MCG2-05</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Phase A/B Return Freeze Integrity</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MCG2-06</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Total Raw Disposition</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MCG2-07</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Canonical Assertion × Validator and RUQR Slot × Validator Cell Completion</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MCG2-08</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Reverse Traceability</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MCG2-09</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Conflict and Uncertainty Preservation</w:t>
            </w:r>
          </w:p>
        </w:tc>
      </w:tr>
      <w:tr>
        <w:tc>
          <w:tcPr>
            <w:tcW w:type="dxa" w:w="12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MCG2-10</w:t>
            </w:r>
          </w:p>
        </w:tc>
        <w:tc>
          <w:tcPr>
            <w:tcW w:type="dxa" w:w="87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Post-Adjudication Deterministic Replay</w:t>
            </w:r>
          </w:p>
        </w:tc>
      </w:tr>
    </w:tbl>
    <w:p>
      <w:pPr>
        <w:spacing w:after="0"/>
      </w:pPr>
    </w:p>
    <w:p>
      <w:pPr>
        <w:spacing w:after="80" w:line="269" w:lineRule="auto"/>
      </w:pPr>
      <w:r>
        <w:rPr>
          <w:rFonts w:ascii="Noto Serif CJK JP" w:hAnsi="Noto Serif CJK JP" w:eastAsia="Noto Serif CJK JP"/>
          <w:sz w:val="19"/>
        </w:rPr>
        <w:t>MCG v2はvalidator agreementやreal-world truthを認証するgateではなく、異なるvalidator outputsを凍結済みmachine contractの下で比較可能・追跡可能にし、差異と不確実性を保存できるかを検査する。</w:t>
      </w:r>
    </w:p>
    <w:p>
      <w:r>
        <w:br w:type="page"/>
      </w:r>
    </w:p>
    <w:p>
      <w:pPr>
        <w:pStyle w:val="Heading1"/>
      </w:pPr>
      <w:r>
        <w:rPr>
          <w:rFonts w:ascii="Noto Sans CJK JP" w:hAnsi="Noto Sans CJK JP" w:eastAsia="Noto Sans CJK JP"/>
          <w:b/>
          <w:color w:val="2F75B5"/>
          <w:sz w:val="29"/>
        </w:rPr>
        <w:t>Supplement B — EV-01 Development / Regression Materials</w:t>
      </w:r>
    </w:p>
    <w:p>
      <w:pPr>
        <w:pStyle w:val="Heading2"/>
      </w:pPr>
      <w:r>
        <w:rPr>
          <w:rFonts w:ascii="Noto Sans CJK JP" w:hAnsi="Noto Sans CJK JP" w:eastAsia="Noto Sans CJK JP"/>
          <w:b/>
          <w:color w:val="2F75B5"/>
          <w:sz w:val="24"/>
        </w:rPr>
        <w:t>B.1 位置づけとFreeze State</w:t>
      </w:r>
    </w:p>
    <w:p>
      <w:pPr>
        <w:spacing w:after="80" w:line="269" w:lineRule="auto"/>
      </w:pPr>
      <w:r>
        <w:rPr>
          <w:rFonts w:ascii="Noto Serif CJK JP" w:hAnsi="Noto Serif CJK JP" w:eastAsia="Noto Serif CJK JP"/>
          <w:sz w:val="19"/>
        </w:rPr>
        <w:t>EV-01（Validation ID: EAA-EV01-ML4）は、Architecture Kernel v0.2.3を用いた最初の開発・回帰確認事例である。目的は、同一の限定証拠記録から複数の独立した検証AIがどの程度同じ研究状態を再構成できるかを確認し、表現上の弱点を探索することであった。</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316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Item</w:t>
            </w:r>
          </w:p>
        </w:tc>
        <w:tc>
          <w:tcPr>
            <w:tcW w:type="dxa" w:w="691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State</w:t>
            </w:r>
          </w:p>
        </w:tc>
      </w:tr>
      <w:tr>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Package ID</w:t>
            </w:r>
          </w:p>
        </w:tc>
        <w:tc>
          <w:tcPr>
            <w:tcW w:type="dxa" w:w="691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EAA-EV01-ML4-v0.1</w:t>
            </w:r>
          </w:p>
        </w:tc>
      </w:tr>
      <w:tr>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Kernel</w:t>
            </w:r>
          </w:p>
        </w:tc>
        <w:tc>
          <w:tcPr>
            <w:tcW w:type="dxa" w:w="691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Architecture Kernel v0.2.3</w:t>
            </w:r>
          </w:p>
        </w:tc>
      </w:tr>
      <w:tr>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Freeze timestamp</w:t>
            </w:r>
          </w:p>
        </w:tc>
        <w:tc>
          <w:tcPr>
            <w:tcW w:type="dxa" w:w="691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2026-08-15T22:15:00+09:00</w:t>
            </w:r>
          </w:p>
        </w:tc>
      </w:tr>
      <w:tr>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Validator Package SHA-256</w:t>
            </w:r>
          </w:p>
        </w:tc>
        <w:tc>
          <w:tcPr>
            <w:tcW w:type="dxa" w:w="691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e715f2b4593249629b2ecd3be0c2bf336783bae6393c2062878c1488d8a52383</w:t>
            </w:r>
          </w:p>
        </w:tc>
      </w:tr>
      <w:tr>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Hidden Adjudication Key SHA-256</w:t>
            </w:r>
          </w:p>
        </w:tc>
        <w:tc>
          <w:tcPr>
            <w:tcW w:type="dxa" w:w="6912"/>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ebcfcf8082216acae3d70139f06fd63b1ec60bc3e984ac2fca465a30985502ac</w:t>
            </w:r>
          </w:p>
        </w:tc>
      </w:tr>
    </w:tbl>
    <w:p>
      <w:pPr>
        <w:spacing w:after="0"/>
      </w:pPr>
    </w:p>
    <w:p>
      <w:pPr>
        <w:pStyle w:val="Heading2"/>
      </w:pPr>
      <w:r>
        <w:rPr>
          <w:rFonts w:ascii="Noto Sans CJK JP" w:hAnsi="Noto Sans CJK JP" w:eastAsia="Noto Sans CJK JP"/>
          <w:b/>
          <w:color w:val="2F75B5"/>
          <w:sz w:val="24"/>
        </w:rPr>
        <w:t>B.2 Blind Reconstruction Design</w:t>
      </w:r>
    </w:p>
    <w:p>
      <w:pPr>
        <w:spacing w:after="80" w:line="269" w:lineRule="auto"/>
      </w:pPr>
      <w:r>
        <w:rPr>
          <w:rFonts w:ascii="Noto Serif CJK JP" w:hAnsi="Noto Serif CJK JP" w:eastAsia="Noto Serif CJK JP"/>
          <w:sz w:val="19"/>
        </w:rPr>
        <w:t>検証AIにはWeb検索、外部知識による補完、他validator回答参照、framework形成史からの推測を禁止し、証拠から確定できない状態はUNKNOWN / UNRESOLVEDとして保持するよう求めた。主要再構成domainはStudy State、Actor、Exposure、Decision、Governance、Marker、Permission / Transition、Formation / Version、Unresolved / Insufficient Evidenceである。</w:t>
      </w:r>
    </w:p>
    <w:p>
      <w:pPr>
        <w:pStyle w:val="Heading2"/>
      </w:pPr>
      <w:r>
        <w:rPr>
          <w:rFonts w:ascii="Noto Sans CJK JP" w:hAnsi="Noto Sans CJK JP" w:eastAsia="Noto Sans CJK JP"/>
          <w:b/>
          <w:color w:val="2F75B5"/>
          <w:sz w:val="24"/>
        </w:rPr>
        <w:t>B.3 Exposure / Governance / Formation Test</w:t>
      </w:r>
    </w:p>
    <w:p>
      <w:pPr>
        <w:spacing w:after="80" w:line="269" w:lineRule="auto"/>
      </w:pPr>
      <w:r>
        <w:rPr>
          <w:rFonts w:ascii="Noto Serif CJK JP" w:hAnsi="Noto Serif CJK JP" w:eastAsia="Noto Serif CJK JP"/>
          <w:sz w:val="19"/>
        </w:rPr>
        <w:t>own-site data exposureをproject-wide result exposureへ自動拡張しないこと、recruitment targetとanalysis exclusion thresholdを同一規則へ自動統合しないこと、early preprint → critique → correction → final publicationの形成履歴を保存することが主要なテストであった。</w:t>
      </w:r>
    </w:p>
    <w:p>
      <w:pPr>
        <w:pStyle w:val="Heading2"/>
      </w:pPr>
      <w:r>
        <w:rPr>
          <w:rFonts w:ascii="Noto Sans CJK JP" w:hAnsi="Noto Sans CJK JP" w:eastAsia="Noto Sans CJK JP"/>
          <w:b/>
          <w:color w:val="2F75B5"/>
          <w:sz w:val="24"/>
        </w:rPr>
        <w:t>B.4 Formal Assessment</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432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Assessment</w:t>
            </w:r>
          </w:p>
        </w:tc>
        <w:tc>
          <w:tcPr>
            <w:tcW w:type="dxa" w:w="576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Result</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Blind substantive reconstruction</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Core factual reconstruction</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STRONG 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Chronology reconstruction</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STRONG 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Formation / Version preservation</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STRONG 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Unknown preservation</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STRONG 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Expressive Failure</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Reconstruction Failure</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Normalization Failure</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YES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Architectural Failure</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Machine-comparable encoding</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NOT CERTIFIED</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Patch Decision</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LAYER</w:t>
            </w:r>
          </w:p>
        </w:tc>
      </w:tr>
    </w:tbl>
    <w:p>
      <w:pPr>
        <w:spacing w:after="0"/>
      </w:pPr>
    </w:p>
    <w:p>
      <w:pPr>
        <w:pStyle w:val="Heading2"/>
      </w:pPr>
      <w:r>
        <w:rPr>
          <w:rFonts w:ascii="Noto Sans CJK JP" w:hAnsi="Noto Sans CJK JP" w:eastAsia="Noto Sans CJK JP"/>
          <w:b/>
          <w:color w:val="2F75B5"/>
          <w:sz w:val="24"/>
        </w:rPr>
        <w:t>B.5 Normalization Failure and v0.2.4</w:t>
      </w:r>
    </w:p>
    <w:p>
      <w:pPr>
        <w:spacing w:after="80" w:line="269" w:lineRule="auto"/>
      </w:pPr>
      <w:r>
        <w:rPr>
          <w:rFonts w:ascii="Noto Serif CJK JP" w:hAnsi="Noto Serif CJK JP" w:eastAsia="Noto Serif CJK JP"/>
          <w:sz w:val="19"/>
        </w:rPr>
        <w:t>EV-01ではActor、Decision、Rule、Marker、Unknown等の記述項目数・粒度がvalidator間で大きく異なったが、それは研究状態の実質的不一致とは限らなかった。この結果をRaw Entity Count Equality ≠ State Reconstruction Agreementとして記録し、v0.2.3を破棄せず、その上にNormalization &amp; Comparison Layerを追加するLAYER方針を採用した。</w:t>
      </w:r>
    </w:p>
    <w:p>
      <w:pPr>
        <w:pStyle w:val="Heading2"/>
      </w:pPr>
      <w:r>
        <w:rPr>
          <w:rFonts w:ascii="Noto Sans CJK JP" w:hAnsi="Noto Sans CJK JP" w:eastAsia="Noto Sans CJK JP"/>
          <w:b/>
          <w:color w:val="2F75B5"/>
          <w:sz w:val="24"/>
        </w:rPr>
        <w:t>B.6 Raw Preservation Limitation</w:t>
      </w:r>
    </w:p>
    <w:p>
      <w:pPr>
        <w:spacing w:after="80" w:line="269" w:lineRule="auto"/>
      </w:pPr>
      <w:r>
        <w:rPr>
          <w:rFonts w:ascii="Noto Serif CJK JP" w:hAnsi="Noto Serif CJK JP" w:eastAsia="Noto Serif CJK JP"/>
          <w:sz w:val="19"/>
        </w:rPr>
        <w:t>EV-01について、Freeze Manifest、Blind Reconstruction Package、Hidden Adjudication design、確定済みCanonical / assessment state、development lineageは保存されている。一方、v0.2.4の凍結記録ではEV-01 raw validator artifact setを完全回収できず、unrecoverable raw artifactsが存在することが既知制約として残る。Publication Finalizationでは失われたraw returnを記憶や要約から再生成せず、EV-01 full byte-level historical replayを主張しない。この制約はEV-03で実証したpost-mapping deterministic replayとは区別する。</w:t>
      </w:r>
    </w:p>
    <w:p>
      <w:r>
        <w:br w:type="page"/>
      </w:r>
    </w:p>
    <w:p>
      <w:pPr>
        <w:pStyle w:val="Heading1"/>
      </w:pPr>
      <w:r>
        <w:rPr>
          <w:rFonts w:ascii="Noto Sans CJK JP" w:hAnsi="Noto Sans CJK JP" w:eastAsia="Noto Sans CJK JP"/>
          <w:b/>
          <w:color w:val="2F75B5"/>
          <w:sz w:val="29"/>
        </w:rPr>
        <w:t>Supplement C — EV-02 Development and Failure Lineage</w:t>
      </w:r>
    </w:p>
    <w:p>
      <w:pPr>
        <w:pStyle w:val="Heading2"/>
      </w:pPr>
      <w:r>
        <w:rPr>
          <w:rFonts w:ascii="Noto Sans CJK JP" w:hAnsi="Noto Sans CJK JP" w:eastAsia="Noto Sans CJK JP"/>
          <w:b/>
          <w:color w:val="2F75B5"/>
          <w:sz w:val="24"/>
        </w:rPr>
        <w:t>C.1 位置づけ</w:t>
      </w:r>
    </w:p>
    <w:p>
      <w:pPr>
        <w:spacing w:after="80" w:line="269" w:lineRule="auto"/>
      </w:pPr>
      <w:r>
        <w:rPr>
          <w:rFonts w:ascii="Noto Serif CJK JP" w:hAnsi="Noto Serif CJK JP" w:eastAsia="Noto Serif CJK JP"/>
          <w:sz w:val="19"/>
        </w:rPr>
        <w:t>EV-02（EAA-EV02-C01 / internal case EAA-EV02-LCT20）はArchitecture Kernel v0.2.4を新しい事例へ適用したdevelopment caseである。実質再構成には強い共通性があったが、case package / Hidden Keyのsemantic closure failureとKernel release specificationのclosure weaknessが確認され、machine-comparable encoding certificationへ進めなかった。</w:t>
      </w:r>
    </w:p>
    <w:p>
      <w:pPr>
        <w:pStyle w:val="Heading2"/>
      </w:pPr>
      <w:r>
        <w:rPr>
          <w:rFonts w:ascii="Noto Sans CJK JP" w:hAnsi="Noto Sans CJK JP" w:eastAsia="Noto Sans CJK JP"/>
          <w:b/>
          <w:color w:val="2F75B5"/>
          <w:sz w:val="24"/>
        </w:rPr>
        <w:t>C.2 Prevalidation Freeze</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345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Item</w:t>
            </w:r>
          </w:p>
        </w:tc>
        <w:tc>
          <w:tcPr>
            <w:tcW w:type="dxa" w:w="662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State</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Freeze timestamp</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2026-08-17T09:19:00+09:00</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Evidence fragments</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15</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Canonical assertions</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29</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Unbound evidence fragments</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0</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Broken evidence refs</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0</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Withheld-identity dependent assertions</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0</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Kernel v0.2.4 SHA-256</w:t>
            </w:r>
          </w:p>
        </w:tc>
        <w:tc>
          <w:tcPr>
            <w:tcW w:type="dxa" w:w="662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dd2d130db81a5a88bc5223ff6905a685afdf57d2847f68311ebfd2df98898afa</w:t>
            </w:r>
          </w:p>
        </w:tc>
      </w:tr>
    </w:tbl>
    <w:p>
      <w:pPr>
        <w:spacing w:after="0"/>
      </w:pPr>
    </w:p>
    <w:p>
      <w:pPr>
        <w:spacing w:after="80" w:line="269" w:lineRule="auto"/>
      </w:pPr>
      <w:r>
        <w:rPr>
          <w:rFonts w:ascii="Noto Serif CJK JP" w:hAnsi="Noto Serif CJK JP" w:eastAsia="Noto Serif CJK JP"/>
          <w:sz w:val="19"/>
        </w:rPr>
        <w:t>この時点でreference-level integrityは閉じていたが、後に「referenceが付いていること」と「そのevidenceがtargetの期待状態を実際に成立させること」は別であることが判明した。</w:t>
      </w:r>
    </w:p>
    <w:p>
      <w:pPr>
        <w:pStyle w:val="Heading2"/>
      </w:pPr>
      <w:r>
        <w:rPr>
          <w:rFonts w:ascii="Noto Sans CJK JP" w:hAnsi="Noto Sans CJK JP" w:eastAsia="Noto Sans CJK JP"/>
          <w:b/>
          <w:color w:val="2F75B5"/>
          <w:sz w:val="24"/>
        </w:rPr>
        <w:t>C.3 Validator Runs and Diagnostic Comparison</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3389"/>
        <w:gridCol w:w="3389"/>
        <w:gridCol w:w="3389"/>
      </w:tblGrid>
      <w:tr>
        <w:trPr>
          <w:tblHeader w:val="true"/>
        </w:trPr>
        <w:tc>
          <w:tcPr>
            <w:tcW w:type="dxa" w:w="230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Validator</w:t>
            </w:r>
          </w:p>
        </w:tc>
        <w:tc>
          <w:tcPr>
            <w:tcW w:type="dxa" w:w="316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Run</w:t>
            </w:r>
          </w:p>
        </w:tc>
        <w:tc>
          <w:tcPr>
            <w:tcW w:type="dxa" w:w="460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Formal state</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Gemini</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EV02-GEMINI-R1</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ELIGIBLE</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Fresh-GPT</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EV02-FRESHGPT-R1</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ELIGIBLE</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Claude</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EV02-CLAUDE-R2</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ELIGIBLE</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Claude</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EV02-CLAUDE-R1</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DIAGNOSTIC ONLY — Kernel not supplied</w:t>
            </w:r>
          </w:p>
        </w:tc>
      </w:tr>
    </w:tbl>
    <w:p>
      <w:pPr>
        <w:spacing w:after="0"/>
      </w:pPr>
    </w:p>
    <w:p>
      <w:pPr>
        <w:spacing w:after="80" w:line="269" w:lineRule="auto"/>
      </w:pPr>
      <w:r>
        <w:rPr>
          <w:rFonts w:ascii="Noto Serif CJK JP" w:hAnsi="Noto Serif CJK JP" w:eastAsia="Noto Serif CJK JP"/>
          <w:sz w:val="19"/>
        </w:rPr>
        <w:t>Package-Key Closure Failureの直接影響を受けたCA15 / CA16を除く27 assertionsに対するpost-hoc diagnostic mappingでは、Gemini 22 RECOVERED / 1 PARTIAL / 4 NOT_RECOVERED、Fresh-GPT 25 / 0 / 2、Claude R2 25 / 0 / 2であった。これはformal certification scoreではない。3つのformal validator間でcore substantive conflictは0であった。</w:t>
      </w:r>
    </w:p>
    <w:p>
      <w:pPr>
        <w:pStyle w:val="Heading2"/>
      </w:pPr>
      <w:r>
        <w:rPr>
          <w:rFonts w:ascii="Noto Sans CJK JP" w:hAnsi="Noto Sans CJK JP" w:eastAsia="Noto Sans CJK JP"/>
          <w:b/>
          <w:color w:val="2F75B5"/>
          <w:sz w:val="24"/>
        </w:rPr>
        <w:t>C.4 Package-Key Closure Failure</w:t>
      </w:r>
    </w:p>
    <w:p>
      <w:pPr>
        <w:spacing w:after="80" w:line="269" w:lineRule="auto"/>
      </w:pPr>
      <w:r>
        <w:rPr>
          <w:rFonts w:ascii="Noto Serif CJK JP" w:hAnsi="Noto Serif CJK JP" w:eastAsia="Noto Serif CJK JP"/>
          <w:sz w:val="19"/>
        </w:rPr>
        <w:t>validator-visible E11が示していたのは3名のnon-data-provider authorsによるretraction requestまでであり、completed journal retractionではなかった。しかしHidden KeyのCA15 / CA16およびHidden Normal Form F05はcompleted retractionを前提としていた。これはhidden source-level knowledgeをvalidator-visible evidence boundaryの外側からadjudication targetへ逆輸入した状態であり、PACKAGE_KEY_CLOSURE_FAILUREとして凍結された。</w:t>
      </w:r>
    </w:p>
    <w:p>
      <w:pPr>
        <w:spacing w:after="80" w:line="269" w:lineRule="auto"/>
      </w:pPr>
      <w:r>
        <w:rPr>
          <w:rFonts w:ascii="Noto Serif CJK JP" w:hAnsi="Noto Serif CJK JP" w:eastAsia="Noto Serif CJK JP"/>
          <w:sz w:val="19"/>
        </w:rPr>
        <w:t>formal validatorsはvalidator-visible boundaryを越えず、completed retractionを回収しなかった。したがってvalidator failureとはせず、Hidden Key側のinstrument-construction failureとして扱い、CA15 / CA16をdiagnostic scoringから除外した。</w:t>
      </w:r>
    </w:p>
    <w:p>
      <w:pPr>
        <w:pStyle w:val="Heading2"/>
      </w:pPr>
      <w:r>
        <w:rPr>
          <w:rFonts w:ascii="Noto Sans CJK JP" w:hAnsi="Noto Sans CJK JP" w:eastAsia="Noto Sans CJK JP"/>
          <w:b/>
          <w:color w:val="2F75B5"/>
          <w:sz w:val="24"/>
        </w:rPr>
        <w:t>C.5 Specification Closure Weakness</w:t>
      </w:r>
    </w:p>
    <w:p>
      <w:pPr>
        <w:spacing w:after="80" w:line="269" w:lineRule="auto"/>
      </w:pPr>
      <w:r>
        <w:rPr>
          <w:rFonts w:ascii="Noto Serif CJK JP" w:hAnsi="Noto Serif CJK JP" w:eastAsia="Noto Serif CJK JP"/>
          <w:sz w:val="19"/>
        </w:rPr>
        <w:t>v0.2.4はNormalization &amp; Comparison Layerを定義したが、predecessor v0.2.3のfull normative coreをvalidator-facing artifactへ自己完結的に埋め込まず、hash-bound dependencyとしても完全bindingしていなかった。またX-stateのcomplete executable semanticsが不足していた。この状態をSPECIFICATION_CLOSURE_WEAKNESSとしてfreezeし、v0.2.4をsilent patchせずv0.2.5のsuccessor inputとした。</w:t>
      </w:r>
    </w:p>
    <w:p>
      <w:pPr>
        <w:pStyle w:val="Heading2"/>
      </w:pPr>
      <w:r>
        <w:rPr>
          <w:rFonts w:ascii="Noto Sans CJK JP" w:hAnsi="Noto Sans CJK JP" w:eastAsia="Noto Sans CJK JP"/>
          <w:b/>
          <w:color w:val="2F75B5"/>
          <w:sz w:val="24"/>
        </w:rPr>
        <w:t>C.6 Required Unknown Omission</w:t>
      </w:r>
    </w:p>
    <w:p>
      <w:pPr>
        <w:spacing w:after="80" w:line="269" w:lineRule="auto"/>
      </w:pPr>
      <w:r>
        <w:rPr>
          <w:rFonts w:ascii="Noto Serif CJK JP" w:hAnsi="Noto Serif CJK JP" w:eastAsia="Noto Serif CJK JP"/>
          <w:sz w:val="19"/>
        </w:rPr>
        <w:t>Hidden Keyにはprepublication primary-data access等のrequired UNKNOWNが含まれていたが、自由再構成では3 formal validatorsすべてから独立slotとして欠落した項目があった。この結果がfinite RUQR導入の形成入力となった。</w:t>
      </w:r>
    </w:p>
    <w:p>
      <w:pPr>
        <w:pStyle w:val="Heading2"/>
      </w:pPr>
      <w:r>
        <w:rPr>
          <w:rFonts w:ascii="Noto Sans CJK JP" w:hAnsi="Noto Sans CJK JP" w:eastAsia="Noto Sans CJK JP"/>
          <w:b/>
          <w:color w:val="2F75B5"/>
          <w:sz w:val="24"/>
        </w:rPr>
        <w:t>C.7 EV-02 Final Publication State</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446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Domain</w:t>
            </w:r>
          </w:p>
        </w:tc>
        <w:tc>
          <w:tcPr>
            <w:tcW w:type="dxa" w:w="561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State</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Formal eligible runs</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Gemini R1 / Fresh-GPT R1 / Claude R2</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Claude R1</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DIAGNOSTIC ONLY</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Raw formal returns frozen before comparison</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YES</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Unaffected diagnostic assertions</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27</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Core substantive conflict</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0</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Substantive reconstruction</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STRONG</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Exposure encoding stability</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MIXED</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PACKAGE_KEY_CLOSURE_FAILURE</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CONFIRMED</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SPECIFICATION_CLOSURE_WEAKNESS</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CONFIRMED</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Machine-comparable encoding certification</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HOLD</w:t>
            </w:r>
          </w:p>
        </w:tc>
      </w:tr>
      <w:tr>
        <w:tc>
          <w:tcPr>
            <w:tcW w:type="dxa" w:w="446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Methodological role</w:t>
            </w:r>
          </w:p>
        </w:tc>
        <w:tc>
          <w:tcPr>
            <w:tcW w:type="dxa" w:w="561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DEVELOPMENT EVIDENCE FOR v0.2.5</w:t>
            </w:r>
          </w:p>
        </w:tc>
      </w:tr>
    </w:tbl>
    <w:p>
      <w:pPr>
        <w:spacing w:after="0"/>
      </w:pPr>
    </w:p>
    <w:p>
      <w:pPr>
        <w:spacing w:after="80" w:line="269" w:lineRule="auto"/>
      </w:pPr>
      <w:r>
        <w:rPr>
          <w:rFonts w:ascii="Noto Serif CJK JP" w:hAnsi="Noto Serif CJK JP" w:eastAsia="Noto Serif CJK JP"/>
          <w:sz w:val="19"/>
        </w:rPr>
        <w:t>EV-02はfailed certification attemptを後から成功へ書き換えた事例ではない。監査器具側のfailureを検出し、その状態を保存したdevelopment caseとして保持する。</w:t>
      </w:r>
    </w:p>
    <w:p>
      <w:r>
        <w:br w:type="page"/>
      </w:r>
    </w:p>
    <w:p>
      <w:pPr>
        <w:pStyle w:val="Heading1"/>
      </w:pPr>
      <w:r>
        <w:rPr>
          <w:rFonts w:ascii="Noto Sans CJK JP" w:hAnsi="Noto Sans CJK JP" w:eastAsia="Noto Sans CJK JP"/>
          <w:b/>
          <w:color w:val="2F75B5"/>
          <w:sz w:val="29"/>
        </w:rPr>
        <w:t>Supplement D — EV-03 Prevalidation and Specification Closure</w:t>
      </w:r>
    </w:p>
    <w:p>
      <w:pPr>
        <w:pStyle w:val="Heading2"/>
      </w:pPr>
      <w:r>
        <w:rPr>
          <w:rFonts w:ascii="Noto Sans CJK JP" w:hAnsi="Noto Sans CJK JP" w:eastAsia="Noto Sans CJK JP"/>
          <w:b/>
          <w:color w:val="2F75B5"/>
          <w:sz w:val="24"/>
        </w:rPr>
        <w:t>D.1 目的</w:t>
      </w:r>
    </w:p>
    <w:p>
      <w:pPr>
        <w:spacing w:after="80" w:line="269" w:lineRule="auto"/>
      </w:pPr>
      <w:r>
        <w:rPr>
          <w:rFonts w:ascii="Noto Serif CJK JP" w:hAnsi="Noto Serif CJK JP" w:eastAsia="Noto Serif CJK JP"/>
          <w:sz w:val="19"/>
        </w:rPr>
        <w:t>EV-03では正式Phase A開始前に、Canonical Assertions、RUQR、Hidden Normal Forms（HNF）等がvalidator-visible evidenceとArchitecture Kernel v0.2.5だけから意味的に成立するかを確認した。formal eligible blockerが一つでも存在すればdownstream Phase Aを開始しない。majority voteでblockerを打ち消さない。</w:t>
      </w:r>
    </w:p>
    <w:p>
      <w:pPr>
        <w:pStyle w:val="Heading2"/>
      </w:pPr>
      <w:r>
        <w:rPr>
          <w:rFonts w:ascii="Noto Sans CJK JP" w:hAnsi="Noto Sans CJK JP" w:eastAsia="Noto Sans CJK JP"/>
          <w:b/>
          <w:color w:val="2F75B5"/>
          <w:sz w:val="24"/>
        </w:rPr>
        <w:t>D.2 S2 — Canonical Assertions + RUQR Closure</w:t>
      </w:r>
    </w:p>
    <w:p>
      <w:pPr>
        <w:spacing w:after="80" w:line="269" w:lineRule="auto"/>
      </w:pPr>
      <w:r>
        <w:rPr>
          <w:rFonts w:ascii="Noto Serif CJK JP" w:hAnsi="Noto Serif CJK JP" w:eastAsia="Noto Serif CJK JP"/>
          <w:sz w:val="19"/>
        </w:rPr>
        <w:t>Canonical Assertions 38項目とRUQR 4項目、計42 targetsを監査し、formal eligible GPT-5.6 Sol / ClaudeはいずれもCLOSURE_PASS。Geminiはtarget ID contract failureのためformal ineligibleだがdiagnostic PASSとして保持した。S2 final stateはS2_CLOSURE_PASSである。</w:t>
      </w:r>
    </w:p>
    <w:p>
      <w:pPr>
        <w:spacing w:after="80" w:line="269" w:lineRule="auto"/>
      </w:pPr>
      <w:r>
        <w:rPr>
          <w:rFonts w:ascii="Noto Serif CJK JP" w:hAnsi="Noto Serif CJK JP" w:eastAsia="Noto Serif CJK JP"/>
          <w:sz w:val="19"/>
        </w:rPr>
        <w:t>この段階でpath-specific non-forwarding ≠ actual non-receipt ≠ complete-access stateという区別がCanonical Assertion levelでclosureされた。</w:t>
      </w:r>
    </w:p>
    <w:p>
      <w:pPr>
        <w:pStyle w:val="Heading2"/>
      </w:pPr>
      <w:r>
        <w:rPr>
          <w:rFonts w:ascii="Noto Sans CJK JP" w:hAnsi="Noto Sans CJK JP" w:eastAsia="Noto Sans CJK JP"/>
          <w:b/>
          <w:color w:val="2F75B5"/>
          <w:sz w:val="24"/>
        </w:rPr>
        <w:t>D.3 Pre-Freeze HNF Gate Discovery</w:t>
      </w:r>
    </w:p>
    <w:p>
      <w:pPr>
        <w:spacing w:after="80" w:line="269" w:lineRule="auto"/>
      </w:pPr>
      <w:r>
        <w:rPr>
          <w:rFonts w:ascii="Noto Serif CJK JP" w:hAnsi="Noto Serif CJK JP" w:eastAsia="Noto Serif CJK JP"/>
          <w:sz w:val="19"/>
        </w:rPr>
        <w:t>S2後、Hidden KeyにはActors、Decision Nodes、Formation Events、Non-Propagation、Required Unknown slotsからなるHNFが存在し、これらもcomparison / certificationへ影響するため追加のdifferential closure auditが必要と判断した。S2で閉じた42 targetsは再監査しなかった。</w:t>
      </w:r>
    </w:p>
    <w:p>
      <w:pPr>
        <w:pStyle w:val="Heading2"/>
      </w:pPr>
      <w:r>
        <w:rPr>
          <w:rFonts w:ascii="Noto Sans CJK JP" w:hAnsi="Noto Sans CJK JP" w:eastAsia="Noto Sans CJK JP"/>
          <w:b/>
          <w:color w:val="2F75B5"/>
          <w:sz w:val="24"/>
        </w:rPr>
        <w:t>D.4 S3-HNF and Formal Stop</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3389"/>
        <w:gridCol w:w="3389"/>
        <w:gridCol w:w="3389"/>
      </w:tblGrid>
      <w:tr>
        <w:trPr>
          <w:tblHeader w:val="true"/>
        </w:trPr>
        <w:tc>
          <w:tcPr>
            <w:tcW w:type="dxa" w:w="230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Auditor</w:t>
            </w:r>
          </w:p>
        </w:tc>
        <w:tc>
          <w:tcPr>
            <w:tcW w:type="dxa" w:w="316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Formal eligibility</w:t>
            </w:r>
          </w:p>
        </w:tc>
        <w:tc>
          <w:tcPr>
            <w:tcW w:type="dxa" w:w="460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Result</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Gemini</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INELIGIBLE — target ID contract failure</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reported CLOSURE_PASS; diagnostic only</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GPT-5.6 Sol</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ELIGIBLE</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41/41 expected closure state; CLOSURE_PASS</w:t>
            </w:r>
          </w:p>
        </w:tc>
      </w:tr>
      <w:tr>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Claude</w:t>
            </w:r>
          </w:p>
        </w:tc>
        <w:tc>
          <w:tcPr>
            <w:tcW w:type="dxa" w:w="316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ELIGIBLE</w:t>
            </w:r>
          </w:p>
        </w:tc>
        <w:tc>
          <w:tcPr>
            <w:tcW w:type="dxa" w:w="460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41/41 complete; CLOSURE_FAIL; blocker HNF-U04 only</w:t>
            </w:r>
          </w:p>
        </w:tc>
      </w:tr>
    </w:tbl>
    <w:p>
      <w:pPr>
        <w:spacing w:after="0"/>
      </w:pPr>
    </w:p>
    <w:p>
      <w:pPr>
        <w:spacing w:after="80" w:line="269" w:lineRule="auto"/>
      </w:pPr>
      <w:r>
        <w:rPr>
          <w:rFonts w:ascii="Noto Serif CJK JP" w:hAnsi="Noto Serif CJK JP" w:eastAsia="Noto Serif CJK JP"/>
          <w:sz w:val="19"/>
        </w:rPr>
        <w:t>formal eligible runsでHNF-U04について判定が分岐したため、Any formally eligible failed HNF closure target blocks HNF freezeという規則に従いS3_HNF_NOT_FREEZABLEとした。majority voteは使用しなかった。</w:t>
      </w:r>
    </w:p>
    <w:p>
      <w:pPr>
        <w:pStyle w:val="Heading2"/>
      </w:pPr>
      <w:r>
        <w:rPr>
          <w:rFonts w:ascii="Noto Sans CJK JP" w:hAnsi="Noto Sans CJK JP" w:eastAsia="Noto Sans CJK JP"/>
          <w:b/>
          <w:color w:val="2F75B5"/>
          <w:sz w:val="24"/>
        </w:rPr>
        <w:t>D.5 Stable 40 and Selective Successor</w:t>
      </w:r>
    </w:p>
    <w:p>
      <w:pPr>
        <w:spacing w:after="80" w:line="269" w:lineRule="auto"/>
      </w:pPr>
      <w:r>
        <w:rPr>
          <w:rFonts w:ascii="Noto Serif CJK JP" w:hAnsi="Noto Serif CJK JP" w:eastAsia="Noto Serif CJK JP"/>
          <w:sz w:val="19"/>
        </w:rPr>
        <w:t>HNF-U04以外の40 targetsは2つのformal eligible runsでexpected closure stateを満たしたためSTABLE / INHERITED CLOSEDとして保存し、後続処理で再監査しなかった。problematic HNF-U04だけをsuccessorへ送り、scopeを「actual access completeness irrespective of transmission route」と明確化した。Kernel v0.2.5、Blind Evidence Package、S2 targets、stable 40は変更していない。</w:t>
      </w:r>
    </w:p>
    <w:p>
      <w:pPr>
        <w:pStyle w:val="Heading2"/>
      </w:pPr>
      <w:r>
        <w:rPr>
          <w:rFonts w:ascii="Noto Sans CJK JP" w:hAnsi="Noto Sans CJK JP" w:eastAsia="Noto Sans CJK JP"/>
          <w:b/>
          <w:color w:val="2F75B5"/>
          <w:sz w:val="24"/>
        </w:rPr>
        <w:t>D.6 S4 — HNF-U04 Differential Closure</w:t>
      </w:r>
    </w:p>
    <w:p>
      <w:pPr>
        <w:spacing w:after="80" w:line="269" w:lineRule="auto"/>
      </w:pPr>
      <w:r>
        <w:rPr>
          <w:rFonts w:ascii="Noto Serif CJK JP" w:hAnsi="Noto Serif CJK JP" w:eastAsia="Noto Serif CJK JP"/>
          <w:sz w:val="19"/>
        </w:rPr>
        <w:t>S4ではHNF-U04のみを対象とし、3 auditorsすべてがSUPPORTED_UNKNOWN / CLOSURE_PASSとなった。specific institutional non-forwardingはactual non-receipt through every routeを確立しないため、complete actual accessはbounded evidence universeではUNKNOWNとなった。</w:t>
      </w:r>
    </w:p>
    <w:p>
      <w:pPr>
        <w:pStyle w:val="Heading2"/>
      </w:pPr>
      <w:r>
        <w:rPr>
          <w:rFonts w:ascii="Noto Sans CJK JP" w:hAnsi="Noto Sans CJK JP" w:eastAsia="Noto Sans CJK JP"/>
          <w:b/>
          <w:color w:val="2F75B5"/>
          <w:sz w:val="24"/>
        </w:rPr>
        <w:t>D.7 Semantic Closure and Provenance Gate</w:t>
      </w:r>
    </w:p>
    <w:p>
      <w:pPr>
        <w:spacing w:after="80" w:line="269" w:lineRule="auto"/>
      </w:pPr>
      <w:r>
        <w:rPr>
          <w:rFonts w:ascii="Noto Serif CJK JP" w:hAnsi="Noto Serif CJK JP" w:eastAsia="Noto Serif CJK JP"/>
          <w:sz w:val="19"/>
        </w:rPr>
        <w:t>S4 semantic resultsにより41/41 CLOSED SEMANTICALLYは成立したが、一時点でcompleted fixed-envelope raw returnsのbyte-level ingestが閉じていなかったため、semantic summaryから架空rawやhashを生成せずdownstream freezeを維持した。その後、同一frozen dispatchを用いたraw recovery / fresh re-executionによりprovenance gapだけを閉じ、HNF 41/41 FORMALLY CLOSEDへ到達した。</w:t>
      </w:r>
    </w:p>
    <w:p>
      <w:pPr>
        <w:pStyle w:val="Heading2"/>
      </w:pPr>
      <w:r>
        <w:rPr>
          <w:rFonts w:ascii="Noto Sans CJK JP" w:hAnsi="Noto Sans CJK JP" w:eastAsia="Noto Sans CJK JP"/>
          <w:b/>
          <w:color w:val="2F75B5"/>
          <w:sz w:val="24"/>
        </w:rPr>
        <w:t>D.8 Final Prevalidation State</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432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Domain</w:t>
            </w:r>
          </w:p>
        </w:tc>
        <w:tc>
          <w:tcPr>
            <w:tcW w:type="dxa" w:w="576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State</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Architecture Kernel v0.2.5</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SPECIFICATION_FROZEN</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S2 CA + RUQR</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S3 HNF historical state</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NOT FREEZABLE</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S3 stable subset</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40 / 41 CLOSED</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S4 HNF-U04</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HNF final</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41 / 41 FORMALLY CLOSED</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Hidden Adjudication Key</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FROZEN</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RUQR</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FROZEN</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Formal unresolved blockers</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0</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Majority vote</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NOT USED</w:t>
            </w:r>
          </w:p>
        </w:tc>
      </w:tr>
      <w:tr>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Phase A dispatch</w:t>
            </w:r>
          </w:p>
        </w:tc>
        <w:tc>
          <w:tcPr>
            <w:tcW w:type="dxa" w:w="57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ELIGIBLE TO OPEN</w:t>
            </w:r>
          </w:p>
        </w:tc>
      </w:tr>
    </w:tbl>
    <w:p>
      <w:pPr>
        <w:spacing w:after="0"/>
      </w:pPr>
    </w:p>
    <w:p>
      <w:pPr>
        <w:spacing w:after="80" w:line="269" w:lineRule="auto"/>
      </w:pPr>
      <w:r>
        <w:rPr>
          <w:rFonts w:ascii="Noto Serif CJK JP" w:hAnsi="Noto Serif CJK JP" w:eastAsia="Noto Serif CJK JP"/>
          <w:sz w:val="19"/>
        </w:rPr>
        <w:t>EV-03 Prevalidationの方法論的結果は、最終的に41/41へ到達したことだけでなく、formal blocker発生時に実際にPhase Aへ進まず、stable resultsを保存したままproblematic targetだけをsuccessor closureへ送った点にある。</w:t>
      </w:r>
    </w:p>
    <w:p>
      <w:r>
        <w:br w:type="page"/>
      </w:r>
    </w:p>
    <w:p>
      <w:pPr>
        <w:pStyle w:val="Heading1"/>
      </w:pPr>
      <w:r>
        <w:rPr>
          <w:rFonts w:ascii="Noto Sans CJK JP" w:hAnsi="Noto Sans CJK JP" w:eastAsia="Noto Sans CJK JP"/>
          <w:b/>
          <w:color w:val="2F75B5"/>
          <w:sz w:val="29"/>
        </w:rPr>
        <w:t>Supplement E — EV-03 Phase A: Blind Evidence Reconstruction</w:t>
      </w:r>
    </w:p>
    <w:p>
      <w:pPr>
        <w:pStyle w:val="Heading2"/>
      </w:pPr>
      <w:r>
        <w:rPr>
          <w:rFonts w:ascii="Noto Sans CJK JP" w:hAnsi="Noto Sans CJK JP" w:eastAsia="Noto Sans CJK JP"/>
          <w:b/>
          <w:color w:val="2F75B5"/>
          <w:sz w:val="24"/>
        </w:rPr>
        <w:t>E.1 Phase A Design and Execution Conditions</w:t>
      </w:r>
    </w:p>
    <w:p>
      <w:pPr>
        <w:spacing w:after="80" w:line="269" w:lineRule="auto"/>
      </w:pPr>
      <w:r>
        <w:rPr>
          <w:rFonts w:ascii="Noto Serif CJK JP" w:hAnsi="Noto Serif CJK JP" w:eastAsia="Noto Serif CJK JP"/>
          <w:sz w:val="19"/>
        </w:rPr>
        <w:t>Phase AではGPT-5.6 Sol、Gemini、Claudeの3検証AIへ、Architecture Kernel v0.2.5と同一Blind Evidence Packageを独立提示した。他validatorの回答、Hidden Adjudication Key、HNF、RUQR、prevalidation repair history、real-world identity、comparison resultsは非提示とした。外部知識を使用せず、限定記録のみから自由盲検再構成を行った。</w:t>
      </w:r>
    </w:p>
    <w:p>
      <w:pPr>
        <w:spacing w:after="80" w:line="269" w:lineRule="auto"/>
      </w:pPr>
      <w:r>
        <w:rPr>
          <w:rFonts w:ascii="Noto Serif CJK JP" w:hAnsi="Noto Serif CJK JP" w:eastAsia="Noto Serif CJK JP"/>
          <w:sz w:val="19"/>
        </w:rPr>
        <w:t>モデル名は研究時に研究環境で識別されたvalidator system labelである。外部サービス内部のserver-side build、backend version、sampling implementationの完全同一性は本Publication archiveでは認証しない。再現可能性の対象は、保存済み入力artifact、host-received raw return、mapping / comparison artifact、および凍結済みKernelに置く。</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3389"/>
        <w:gridCol w:w="3389"/>
        <w:gridCol w:w="3389"/>
      </w:tblGrid>
      <w:tr>
        <w:trPr>
          <w:tblHeader w:val="true"/>
        </w:trPr>
        <w:tc>
          <w:tcPr>
            <w:tcW w:type="dxa" w:w="201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Validator</w:t>
            </w:r>
          </w:p>
        </w:tc>
        <w:tc>
          <w:tcPr>
            <w:tcW w:type="dxa" w:w="432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Phase A condition</w:t>
            </w:r>
          </w:p>
        </w:tc>
        <w:tc>
          <w:tcPr>
            <w:tcW w:type="dxa" w:w="374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Transport / preservation boundary</w:t>
            </w:r>
          </w:p>
        </w:tc>
      </w:tr>
      <w:tr>
        <w:tc>
          <w:tcPr>
            <w:tcW w:type="dxa" w:w="201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GPT-5.6 Sol</w:t>
            </w:r>
          </w:p>
        </w:tc>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Kernel v0.2.5 + same Blind Evidence Package; independent blind reconstruction</w:t>
            </w:r>
          </w:p>
        </w:tc>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DIRECT_FILE_BACKED_RAW; host-received raw frozen before comparison</w:t>
            </w:r>
          </w:p>
        </w:tc>
      </w:tr>
      <w:tr>
        <w:tc>
          <w:tcPr>
            <w:tcW w:type="dxa" w:w="201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Gemini</w:t>
            </w:r>
          </w:p>
        </w:tc>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Kernel v0.2.5 + same Blind Evidence Package; independent blind reconstruction</w:t>
            </w:r>
          </w:p>
        </w:tc>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POSTHOC_SAME_CHAT_RECOVERED_PAYLOAD; host-received payload frozen / hashed</w:t>
            </w:r>
          </w:p>
        </w:tc>
      </w:tr>
      <w:tr>
        <w:tc>
          <w:tcPr>
            <w:tcW w:type="dxa" w:w="2016"/>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Claude</w:t>
            </w:r>
          </w:p>
        </w:tc>
        <w:tc>
          <w:tcPr>
            <w:tcW w:type="dxa" w:w="432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Kernel v0.2.5 + same Blind Evidence Package; independent blind reconstruction</w:t>
            </w:r>
          </w:p>
        </w:tc>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DIRECT_FILE_BACKED_RAW; host-received raw frozen before comparison</w:t>
            </w:r>
          </w:p>
        </w:tc>
      </w:tr>
    </w:tbl>
    <w:p>
      <w:pPr>
        <w:spacing w:after="0"/>
      </w:pPr>
    </w:p>
    <w:p>
      <w:pPr>
        <w:pStyle w:val="Heading2"/>
      </w:pPr>
      <w:r>
        <w:rPr>
          <w:rFonts w:ascii="Noto Sans CJK JP" w:hAnsi="Noto Sans CJK JP" w:eastAsia="Noto Sans CJK JP"/>
          <w:b/>
          <w:color w:val="2F75B5"/>
          <w:sz w:val="24"/>
        </w:rPr>
        <w:t>E.2 Raw Freeze and Mapping Ledger</w:t>
      </w:r>
    </w:p>
    <w:p>
      <w:pPr>
        <w:spacing w:after="80" w:line="269" w:lineRule="auto"/>
      </w:pPr>
      <w:r>
        <w:rPr>
          <w:rFonts w:ascii="Noto Serif CJK JP" w:hAnsi="Noto Serif CJK JP" w:eastAsia="Noto Serif CJK JP"/>
          <w:sz w:val="19"/>
        </w:rPr>
        <w:t>3 validator raw returnsはcross-validator comparison前にfreezeした。Phase A Raw Set Freeze Receipt SHA-256は `19df7e960c318be2e3496977b041260a7ffdf641253b3128ca58900e68fe260c`。</w:t>
      </w:r>
    </w:p>
    <w:p>
      <w:pPr>
        <w:spacing w:after="80" w:line="269" w:lineRule="auto"/>
      </w:pPr>
      <w:r>
        <w:rPr>
          <w:rFonts w:ascii="Noto Serif CJK JP" w:hAnsi="Noto Serif CJK JP" w:eastAsia="Noto Serif CJK JP"/>
          <w:sz w:val="19"/>
        </w:rPr>
        <w:t>Raw L0 artifactsはmapping後も変更しない。38 Canonical Assertionsへのsemantic mappingは研究環境側の明示的な判定工程としてMapping Ledgerに記録した。Phase A Mapping Ledger SHA-256は `5f0c4545984fdd692b58e9b81164f5ce0ad2180585ed1a489dc6061016f4daef`。Mapping自体はdeterministicとは主張しない。</w:t>
      </w:r>
    </w:p>
    <w:p>
      <w:pPr>
        <w:pStyle w:val="Heading2"/>
      </w:pPr>
      <w:r>
        <w:rPr>
          <w:rFonts w:ascii="Noto Sans CJK JP" w:hAnsi="Noto Sans CJK JP" w:eastAsia="Noto Sans CJK JP"/>
          <w:b/>
          <w:color w:val="2F75B5"/>
          <w:sz w:val="24"/>
        </w:rPr>
        <w:t>E.3 38 × 3 Canonical Comparison Matrix</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2033"/>
        <w:gridCol w:w="2033"/>
        <w:gridCol w:w="2033"/>
        <w:gridCol w:w="2033"/>
        <w:gridCol w:w="2033"/>
      </w:tblGrid>
      <w:tr>
        <w:trPr>
          <w:tblHeader w:val="true"/>
        </w:trPr>
        <w:tc>
          <w:tcPr>
            <w:tcW w:type="dxa" w:w="79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CA</w:t>
            </w:r>
          </w:p>
        </w:tc>
        <w:tc>
          <w:tcPr>
            <w:tcW w:type="dxa" w:w="194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GPT-5.6 Sol</w:t>
            </w:r>
          </w:p>
        </w:tc>
        <w:tc>
          <w:tcPr>
            <w:tcW w:type="dxa" w:w="194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Gemini</w:t>
            </w:r>
          </w:p>
        </w:tc>
        <w:tc>
          <w:tcPr>
            <w:tcW w:type="dxa" w:w="194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Claude</w:t>
            </w:r>
          </w:p>
        </w:tc>
        <w:tc>
          <w:tcPr>
            <w:tcW w:type="dxa" w:w="324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Difference</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CA01</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CA02</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CA03</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CA04</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CA05</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CA06</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CA07</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CA08</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CA09</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CA10</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CA11</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NOT_RECOVERED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GRANULARITY_VARIANT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CA12</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CA13</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CA14</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CA15</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CA16</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CA17</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CA18</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CA19</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CA20</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CA21</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CA22</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CA23</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CA24</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CA25</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CA26</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CA27</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CA28</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CA29</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CA30</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CA31</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CA32</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CA33</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CA34</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NOT_RECOVERED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AMBIGUOUS</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EPISTEMIC_VARIANT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CA35</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NOT_RECOVERED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AMBIGUOUS</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EPISTEMIC_VARIANT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CA36</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NOT_RECOVERED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EPISTEMIC_VARIANT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CA37</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SEMANTIC_EQUIVALENT</w:t>
            </w:r>
          </w:p>
        </w:tc>
      </w:tr>
      <w:tr>
        <w:tc>
          <w:tcPr>
            <w:tcW w:type="dxa" w:w="792"/>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CA38</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NOT_RECOVERED</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NOT_RECOVERED</w:t>
            </w:r>
          </w:p>
        </w:tc>
        <w:tc>
          <w:tcPr>
            <w:tcW w:type="dxa" w:w="3240"/>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INSUFFICIENT_TO_COMPARE</w:t>
            </w:r>
          </w:p>
        </w:tc>
      </w:tr>
    </w:tbl>
    <w:p>
      <w:pPr>
        <w:spacing w:after="0"/>
      </w:pPr>
    </w:p>
    <w:p>
      <w:pPr>
        <w:spacing w:after="80" w:line="269" w:lineRule="auto"/>
      </w:pPr>
      <w:r>
        <w:rPr>
          <w:rFonts w:ascii="Noto Serif CJK JP" w:hAnsi="Noto Serif CJK JP" w:eastAsia="Noto Serif CJK JP"/>
          <w:sz w:val="19"/>
        </w:rPr>
        <w:t>Comparison Matrix SHA-256: `3275615bc84a66d1c1ac1ee3041a39349a4770d30bc996f0f33d467d48aae3a5`。</w:t>
      </w:r>
    </w:p>
    <w:p>
      <w:pPr>
        <w:pStyle w:val="Heading2"/>
      </w:pPr>
      <w:r>
        <w:rPr>
          <w:rFonts w:ascii="Noto Sans CJK JP" w:hAnsi="Noto Sans CJK JP" w:eastAsia="Noto Sans CJK JP"/>
          <w:b/>
          <w:color w:val="2F75B5"/>
          <w:sz w:val="24"/>
        </w:rPr>
        <w:t>E.4 Summary</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2541"/>
        <w:gridCol w:w="2541"/>
        <w:gridCol w:w="2541"/>
        <w:gridCol w:w="2541"/>
      </w:tblGrid>
      <w:tr>
        <w:trPr>
          <w:tblHeader w:val="true"/>
        </w:trPr>
        <w:tc>
          <w:tcPr>
            <w:tcW w:type="dxa" w:w="345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Validator</w:t>
            </w:r>
          </w:p>
        </w:tc>
        <w:tc>
          <w:tcPr>
            <w:tcW w:type="dxa" w:w="216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RECOVERED</w:t>
            </w:r>
          </w:p>
        </w:tc>
        <w:tc>
          <w:tcPr>
            <w:tcW w:type="dxa" w:w="216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AMBIGUOUS</w:t>
            </w:r>
          </w:p>
        </w:tc>
        <w:tc>
          <w:tcPr>
            <w:tcW w:type="dxa" w:w="230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NOT_RECOVERED</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GPT-5.6 Sol</w:t>
            </w:r>
          </w:p>
        </w:tc>
        <w:tc>
          <w:tcPr>
            <w:tcW w:type="dxa" w:w="21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38</w:t>
            </w:r>
          </w:p>
        </w:tc>
        <w:tc>
          <w:tcPr>
            <w:tcW w:type="dxa" w:w="21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0</w:t>
            </w:r>
          </w:p>
        </w:tc>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0</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Gemini</w:t>
            </w:r>
          </w:p>
        </w:tc>
        <w:tc>
          <w:tcPr>
            <w:tcW w:type="dxa" w:w="21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33</w:t>
            </w:r>
          </w:p>
        </w:tc>
        <w:tc>
          <w:tcPr>
            <w:tcW w:type="dxa" w:w="21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0</w:t>
            </w:r>
          </w:p>
        </w:tc>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5</w:t>
            </w:r>
          </w:p>
        </w:tc>
      </w:tr>
      <w:tr>
        <w:tc>
          <w:tcPr>
            <w:tcW w:type="dxa" w:w="345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Claude</w:t>
            </w:r>
          </w:p>
        </w:tc>
        <w:tc>
          <w:tcPr>
            <w:tcW w:type="dxa" w:w="21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35</w:t>
            </w:r>
          </w:p>
        </w:tc>
        <w:tc>
          <w:tcPr>
            <w:tcW w:type="dxa" w:w="216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2</w:t>
            </w:r>
          </w:p>
        </w:tc>
        <w:tc>
          <w:tcPr>
            <w:tcW w:type="dxa" w:w="230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1</w:t>
            </w:r>
          </w:p>
        </w:tc>
      </w:tr>
    </w:tbl>
    <w:p>
      <w:pPr>
        <w:spacing w:after="0"/>
      </w:pPr>
    </w:p>
    <w:p>
      <w:pPr>
        <w:spacing w:after="80" w:line="269" w:lineRule="auto"/>
      </w:pPr>
      <w:r>
        <w:rPr>
          <w:rFonts w:ascii="Noto Serif CJK JP" w:hAnsi="Noto Serif CJK JP" w:eastAsia="Noto Serif CJK JP"/>
          <w:sz w:val="19"/>
        </w:rPr>
        <w:t>3検証AIすべてでRECOVEREDとなった命題は33/38。非共通targetはCA11、CA34、CA35、CA36、CA38の5つである。これらの回収数は本事例固有のsemantic mapping stateであり、model rankingではない。</w:t>
      </w:r>
    </w:p>
    <w:p>
      <w:pPr>
        <w:pStyle w:val="Heading2"/>
      </w:pPr>
      <w:r>
        <w:rPr>
          <w:rFonts w:ascii="Noto Sans CJK JP" w:hAnsi="Noto Sans CJK JP" w:eastAsia="Noto Sans CJK JP"/>
          <w:b/>
          <w:color w:val="2F75B5"/>
          <w:sz w:val="24"/>
        </w:rPr>
        <w:t>E.5 Difference Localization</w:t>
      </w:r>
    </w:p>
    <w:p>
      <w:pPr>
        <w:spacing w:after="80" w:line="269" w:lineRule="auto"/>
      </w:pPr>
      <w:r>
        <w:rPr>
          <w:rFonts w:ascii="Noto Serif CJK JP" w:hAnsi="Noto Serif CJK JP" w:eastAsia="Noto Serif CJK JP"/>
          <w:sz w:val="19"/>
        </w:rPr>
        <w:t>CA11は複合形成状態の一部sub-propositionがGeminiで独立回収されずGRANULARITY_VARIANTとなった。CA34 / CA35はpath-specific non-forwarding、actual receipt、all-route access completenessをどこまで解決するかというEPISTEMIC_VARIANTである。CA36はretrospective concernをresolved diagnosisまで進めるかの差、CA38はspecific contemporaneous-knowledge UNKNOWN slotの明示有無である。</w:t>
      </w:r>
    </w:p>
    <w:p>
      <w:pPr>
        <w:pStyle w:val="Heading2"/>
      </w:pPr>
      <w:r>
        <w:rPr>
          <w:rFonts w:ascii="Noto Sans CJK JP" w:hAnsi="Noto Sans CJK JP" w:eastAsia="Noto Sans CJK JP"/>
          <w:b/>
          <w:color w:val="2F75B5"/>
          <w:sz w:val="24"/>
        </w:rPr>
        <w:t>E.6 SUBSTANTIVE_CONFLICT</w:t>
      </w:r>
    </w:p>
    <w:p>
      <w:pPr>
        <w:spacing w:after="80" w:line="269" w:lineRule="auto"/>
      </w:pPr>
      <w:r>
        <w:rPr>
          <w:rFonts w:ascii="Noto Serif CJK JP" w:hAnsi="Noto Serif CJK JP" w:eastAsia="Noto Serif CJK JP"/>
          <w:sz w:val="19"/>
        </w:rPr>
        <w:t>Phase AのSUBSTANTIVE_CONFLICTは0。これは同一proposition / scope / time / decision anchorで双方がresolvedかつvaluesが両立しない場合に限定する。UNKNOWN / UNRESOLVEDとresolved valueの差だけではSUBSTANTIVE_CONFLICTとしない。0件という結果はreal-world truthを認証しない。</w:t>
      </w:r>
    </w:p>
    <w:p>
      <w:pPr>
        <w:pStyle w:val="Heading2"/>
      </w:pPr>
      <w:r>
        <w:rPr>
          <w:rFonts w:ascii="Noto Sans CJK JP" w:hAnsi="Noto Sans CJK JP" w:eastAsia="Noto Sans CJK JP"/>
          <w:b/>
          <w:color w:val="2F75B5"/>
          <w:sz w:val="24"/>
        </w:rPr>
        <w:t>E.7 Phase A Interim State</w:t>
      </w:r>
    </w:p>
    <w:p>
      <w:pPr>
        <w:spacing w:after="80" w:line="269" w:lineRule="auto"/>
      </w:pPr>
      <w:r>
        <w:rPr>
          <w:rFonts w:ascii="Noto Serif CJK JP" w:hAnsi="Noto Serif CJK JP" w:eastAsia="Noto Serif CJK JP"/>
          <w:sz w:val="19"/>
        </w:rPr>
        <w:t>Phase A core state reconstructionはSTRONG_BUT_NOT_UNIFORMと評価した。dominant varianceはpanel receipt/accessおよびrequired unknown preservation周辺に局在した。Phase A終了時点ではPhase B Required Uncertainty Completion pendingのためMachine Certificationへは進まなかった。</w:t>
      </w:r>
    </w:p>
    <w:p>
      <w:r>
        <w:br w:type="page"/>
      </w:r>
    </w:p>
    <w:p>
      <w:pPr>
        <w:pStyle w:val="Heading1"/>
      </w:pPr>
      <w:r>
        <w:rPr>
          <w:rFonts w:ascii="Noto Sans CJK JP" w:hAnsi="Noto Sans CJK JP" w:eastAsia="Noto Sans CJK JP"/>
          <w:b/>
          <w:color w:val="2F75B5"/>
          <w:sz w:val="29"/>
        </w:rPr>
        <w:t>Supplement F — EV-03 Phase B: Required Uncertainty Completion</w:t>
      </w:r>
    </w:p>
    <w:p>
      <w:pPr>
        <w:pStyle w:val="Heading2"/>
      </w:pPr>
      <w:r>
        <w:rPr>
          <w:rFonts w:ascii="Noto Sans CJK JP" w:hAnsi="Noto Sans CJK JP" w:eastAsia="Noto Sans CJK JP"/>
          <w:b/>
          <w:color w:val="2F75B5"/>
          <w:sz w:val="24"/>
        </w:rPr>
        <w:t>F.1 Fresh-Context Design</w:t>
      </w:r>
    </w:p>
    <w:p>
      <w:pPr>
        <w:spacing w:after="80" w:line="269" w:lineRule="auto"/>
      </w:pPr>
      <w:r>
        <w:rPr>
          <w:rFonts w:ascii="Noto Serif CJK JP" w:hAnsi="Noto Serif CJK JP" w:eastAsia="Noto Serif CJK JP"/>
          <w:sz w:val="19"/>
        </w:rPr>
        <w:t>Phase BはPhase Aの差を修復する工程ではない。各validatorについてfresh contextを用い、Architecture Kernel v0.2.5 + same Blind Evidence Package + frozen RUQRのみを提示した。Phase A自身の回答、他validator回答、comparison、Hidden Key / HNF、repair history、source identity、外部知識は提示しなかった。</w:t>
      </w:r>
    </w:p>
    <w:p>
      <w:pPr>
        <w:spacing w:after="80" w:line="269" w:lineRule="auto"/>
      </w:pPr>
      <w:r>
        <w:rPr>
          <w:rFonts w:ascii="Noto Serif CJK JP" w:hAnsi="Noto Serif CJK JP" w:eastAsia="Noto Serif CJK JP"/>
          <w:sz w:val="19"/>
        </w:rPr>
        <w:t>モデル名はPhase A同様に研究時のvalidator system labelであり、external service内部の完全なbackend reproducibilityを主張しない。再現性の対象は凍結済みinputs、host-received outputs、mapping / comparison artifactである。</w:t>
      </w:r>
    </w:p>
    <w:p>
      <w:pPr>
        <w:pStyle w:val="Heading2"/>
      </w:pPr>
      <w:r>
        <w:rPr>
          <w:rFonts w:ascii="Noto Sans CJK JP" w:hAnsi="Noto Sans CJK JP" w:eastAsia="Noto Sans CJK JP"/>
          <w:b/>
          <w:color w:val="2F75B5"/>
          <w:sz w:val="24"/>
        </w:rPr>
        <w:t>F.2 RUQR and Proposition Levels</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2541"/>
        <w:gridCol w:w="2541"/>
        <w:gridCol w:w="2541"/>
        <w:gridCol w:w="2541"/>
      </w:tblGrid>
      <w:tr>
        <w:trPr>
          <w:tblHeader w:val="true"/>
        </w:trPr>
        <w:tc>
          <w:tcPr>
            <w:tcW w:type="dxa" w:w="100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4"/>
              </w:rPr>
              <w:t>Query</w:t>
            </w:r>
          </w:p>
        </w:tc>
        <w:tc>
          <w:tcPr>
            <w:tcW w:type="dxa" w:w="208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4"/>
              </w:rPr>
              <w:t>Level</w:t>
            </w:r>
          </w:p>
        </w:tc>
        <w:tc>
          <w:tcPr>
            <w:tcW w:type="dxa" w:w="532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4"/>
              </w:rPr>
              <w:t>Target</w:t>
            </w:r>
          </w:p>
        </w:tc>
        <w:tc>
          <w:tcPr>
            <w:tcW w:type="dxa" w:w="194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4"/>
              </w:rPr>
              <w:t>Common state</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RUQ01</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WORLD_STATE</w:t>
            </w:r>
          </w:p>
        </w:tc>
        <w:tc>
          <w:tcPr>
            <w:tcW w:type="dxa" w:w="532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trial approval / oversight committeesが当時、published problems等の全体を十分把握していたか</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UNKNOWN / null</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RUQ02</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WORLD_STATE</w:t>
            </w:r>
          </w:p>
        </w:tc>
        <w:tc>
          <w:tcPr>
            <w:tcW w:type="dxa" w:w="532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flagship publicationが公表前にstatistical reviewを受けたか</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UNKNOWN / null</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RUQ03</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RECORD_SUFFICIENCY</w:t>
            </w:r>
          </w:p>
        </w:tc>
        <w:tc>
          <w:tcPr>
            <w:tcW w:type="dxa" w:w="532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bounded recordがsingle respondent以外のknowledge / participationを確立するか</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RESOLVED / false</w:t>
            </w:r>
          </w:p>
        </w:tc>
      </w:tr>
      <w:tr>
        <w:tc>
          <w:tcPr>
            <w:tcW w:type="dxa" w:w="100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RUQ04</w:t>
            </w:r>
          </w:p>
        </w:tc>
        <w:tc>
          <w:tcPr>
            <w:tcW w:type="dxa" w:w="208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WORLD_STATE</w:t>
            </w:r>
          </w:p>
        </w:tc>
        <w:tc>
          <w:tcPr>
            <w:tcW w:type="dxa" w:w="5328"/>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initial external review panelがexternal critics / sponsor expertsへ独自接触したか</w:t>
            </w:r>
          </w:p>
        </w:tc>
        <w:tc>
          <w:tcPr>
            <w:tcW w:type="dxa" w:w="1944"/>
            <w:vAlign w:val="top"/>
            <w:tcMar>
              <w:top w:w="65" w:type="dxa"/>
              <w:start w:w="65" w:type="dxa"/>
              <w:bottom w:w="65" w:type="dxa"/>
              <w:end w:w="65" w:type="dxa"/>
            </w:tcMar>
          </w:tcPr>
          <w:p>
            <w:pPr>
              <w:spacing w:after="0" w:line="240" w:lineRule="auto"/>
            </w:pPr>
            <w:r>
              <w:rPr>
                <w:rFonts w:ascii="Noto Serif CJK JP" w:hAnsi="Noto Serif CJK JP" w:eastAsia="Noto Serif CJK JP"/>
                <w:sz w:val="14"/>
              </w:rPr>
              <w:t>UNKNOWN / null</w:t>
            </w:r>
          </w:p>
        </w:tc>
      </w:tr>
    </w:tbl>
    <w:p>
      <w:pPr>
        <w:spacing w:after="0"/>
      </w:pPr>
    </w:p>
    <w:p>
      <w:pPr>
        <w:pStyle w:val="Heading2"/>
      </w:pPr>
      <w:r>
        <w:rPr>
          <w:rFonts w:ascii="Noto Sans CJK JP" w:hAnsi="Noto Sans CJK JP" w:eastAsia="Noto Sans CJK JP"/>
          <w:b/>
          <w:color w:val="2F75B5"/>
          <w:sz w:val="24"/>
        </w:rPr>
        <w:t>F.3 4 × 3 Formal Matrix</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2033"/>
        <w:gridCol w:w="2033"/>
        <w:gridCol w:w="2033"/>
        <w:gridCol w:w="2033"/>
        <w:gridCol w:w="2033"/>
      </w:tblGrid>
      <w:tr>
        <w:trPr>
          <w:tblHeader w:val="true"/>
        </w:trPr>
        <w:tc>
          <w:tcPr>
            <w:tcW w:type="dxa" w:w="108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Query</w:t>
            </w:r>
          </w:p>
        </w:tc>
        <w:tc>
          <w:tcPr>
            <w:tcW w:type="dxa" w:w="223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GPT-5.6 Sol</w:t>
            </w:r>
          </w:p>
        </w:tc>
        <w:tc>
          <w:tcPr>
            <w:tcW w:type="dxa" w:w="223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Gemini</w:t>
            </w:r>
          </w:p>
        </w:tc>
        <w:tc>
          <w:tcPr>
            <w:tcW w:type="dxa" w:w="2232"/>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Claude</w:t>
            </w:r>
          </w:p>
        </w:tc>
        <w:tc>
          <w:tcPr>
            <w:tcW w:type="dxa" w:w="1728"/>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5"/>
              </w:rPr>
              <w:t>Agreement</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RUQ01</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172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YES</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RUQ02</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172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YES</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RUQ03</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RESOLVED / false</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RESOLVED / false</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RESOLVED / false</w:t>
            </w:r>
          </w:p>
        </w:tc>
        <w:tc>
          <w:tcPr>
            <w:tcW w:type="dxa" w:w="172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YES</w:t>
            </w:r>
          </w:p>
        </w:tc>
      </w:tr>
      <w:tr>
        <w:tc>
          <w:tcPr>
            <w:tcW w:type="dxa" w:w="1080"/>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RUQ04</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2232"/>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UNKNOWN / null</w:t>
            </w:r>
          </w:p>
        </w:tc>
        <w:tc>
          <w:tcPr>
            <w:tcW w:type="dxa" w:w="1728"/>
            <w:vAlign w:val="top"/>
            <w:tcMar>
              <w:top w:w="65" w:type="dxa"/>
              <w:start w:w="65" w:type="dxa"/>
              <w:bottom w:w="65" w:type="dxa"/>
              <w:end w:w="65" w:type="dxa"/>
            </w:tcMar>
          </w:tcPr>
          <w:p>
            <w:pPr>
              <w:spacing w:after="0" w:line="240" w:lineRule="auto"/>
            </w:pPr>
            <w:r>
              <w:rPr>
                <w:rFonts w:ascii="Noto Serif CJK JP" w:hAnsi="Noto Serif CJK JP" w:eastAsia="Noto Serif CJK JP"/>
                <w:sz w:val="15"/>
              </w:rPr>
              <w:t>YES</w:t>
            </w:r>
          </w:p>
        </w:tc>
      </w:tr>
    </w:tbl>
    <w:p>
      <w:pPr>
        <w:spacing w:after="0"/>
      </w:pPr>
    </w:p>
    <w:p>
      <w:pPr>
        <w:spacing w:after="80" w:line="269" w:lineRule="auto"/>
      </w:pPr>
      <w:r>
        <w:rPr>
          <w:rFonts w:ascii="Noto Serif CJK JP" w:hAnsi="Noto Serif CJK JP" w:eastAsia="Noto Serif CJK JP"/>
          <w:sz w:val="19"/>
        </w:rPr>
        <w:t>Phase B results: 12/12 RECOVERED、12/12 rule-conformant、exact 3-validator agreement 4/4、formal blockers 0、majority vote NOT USED。</w:t>
      </w:r>
    </w:p>
    <w:p>
      <w:pPr>
        <w:pStyle w:val="Heading2"/>
      </w:pPr>
      <w:r>
        <w:rPr>
          <w:rFonts w:ascii="Noto Sans CJK JP" w:hAnsi="Noto Sans CJK JP" w:eastAsia="Noto Sans CJK JP"/>
          <w:b/>
          <w:color w:val="2F75B5"/>
          <w:sz w:val="24"/>
        </w:rPr>
        <w:t>F.4 RUQ03 FALSE Boundary</w:t>
      </w:r>
    </w:p>
    <w:p>
      <w:pPr>
        <w:spacing w:after="80" w:line="269" w:lineRule="auto"/>
      </w:pPr>
      <w:r>
        <w:rPr>
          <w:rFonts w:ascii="Noto Serif CJK JP" w:hAnsi="Noto Serif CJK JP" w:eastAsia="Noto Serif CJK JP"/>
          <w:sz w:val="19"/>
        </w:rPr>
        <w:t>RUQ03のFALSEはRECORD_SUFFICIENCY propositionのvalueであり、「bounded recordはother actorsのknowledge / participationを確立していない」ことを意味する。other actorsが現実にknowledge / participationを持っていなかったというWORLD_STATE FALSEを意味しない。</w:t>
      </w:r>
    </w:p>
    <w:p>
      <w:pPr>
        <w:pStyle w:val="Heading2"/>
      </w:pPr>
      <w:r>
        <w:rPr>
          <w:rFonts w:ascii="Noto Sans CJK JP" w:hAnsi="Noto Sans CJK JP" w:eastAsia="Noto Sans CJK JP"/>
          <w:b/>
          <w:color w:val="2F75B5"/>
          <w:sz w:val="24"/>
        </w:rPr>
        <w:t>F.5 Non-Rewrite Rule</w:t>
      </w:r>
    </w:p>
    <w:p>
      <w:pPr>
        <w:spacing w:after="80" w:line="269" w:lineRule="auto"/>
      </w:pPr>
      <w:r>
        <w:rPr>
          <w:rFonts w:ascii="Noto Serif CJK JP" w:hAnsi="Noto Serif CJK JP" w:eastAsia="Noto Serif CJK JP"/>
          <w:sz w:val="19"/>
        </w:rPr>
        <w:t>Phase B completionはPhase A raw returnまたはPhase A canonical mapping cellをmodify / repair / overwriteしない。Phase Aで生じたNOT_RECOVERED / AMBIGUOUSはPhase B後もそのままPhase A resultとして保持する。</w:t>
      </w:r>
    </w:p>
    <w:p>
      <w:pPr>
        <w:spacing w:after="80" w:line="269" w:lineRule="auto"/>
      </w:pPr>
      <w:r>
        <w:rPr>
          <w:rFonts w:ascii="Noto Serif CJK JP" w:hAnsi="Noto Serif CJK JP" w:eastAsia="Noto Serif CJK JP"/>
          <w:sz w:val="19"/>
        </w:rPr>
        <w:t>Phase B Mapping Ledger SHA-256: `79010734b18da3a12b9625d1a60fe63cbbc88f3d587f0d8693d483eb93518989`。Comparison Matrix SHA-256: `37003a8163463c552a054bec65a0d9d7c0bc5bd2cd2ae6257af1f450c4badf34`。Final Adjudication Receipt SHA-256: `7139e269d85b7a8c522142553b397345af7cf1f67451e96edde49b5e8d910d6a`。</w:t>
      </w:r>
    </w:p>
    <w:p>
      <w:pPr>
        <w:pStyle w:val="Heading1"/>
      </w:pPr>
      <w:r>
        <w:rPr>
          <w:rFonts w:ascii="Noto Sans CJK JP" w:hAnsi="Noto Sans CJK JP" w:eastAsia="Noto Sans CJK JP"/>
          <w:b/>
          <w:color w:val="2F75B5"/>
          <w:sz w:val="29"/>
        </w:rPr>
        <w:t>Supplement G — Machine Comparability, Replay, Certification, and Master Closure Manifest</w:t>
      </w:r>
    </w:p>
    <w:p>
      <w:pPr>
        <w:pStyle w:val="Heading2"/>
      </w:pPr>
      <w:r>
        <w:rPr>
          <w:rFonts w:ascii="Noto Sans CJK JP" w:hAnsi="Noto Sans CJK JP" w:eastAsia="Noto Sans CJK JP"/>
          <w:b/>
          <w:color w:val="2F75B5"/>
          <w:sz w:val="24"/>
        </w:rPr>
        <w:t>G.1 MCG v2</w:t>
      </w:r>
    </w:p>
    <w:p>
      <w:pPr>
        <w:spacing w:after="80" w:line="269" w:lineRule="auto"/>
      </w:pPr>
      <w:r>
        <w:rPr>
          <w:rFonts w:ascii="Noto Serif CJK JP" w:hAnsi="Noto Serif CJK JP" w:eastAsia="Noto Serif CJK JP"/>
          <w:sz w:val="19"/>
        </w:rPr>
        <w:t>Prevalidation、Phase A、Phase B完了後、Architecture Kernel v0.2.5で事前定義されたMachine Certification Gate v2を実施した。目的はvalidator agreementではなく、異なるoutputsを同一凍結契約下で比較・追跡し、差異・不確実性を保存し、mapping後のdownstream replayを再現できるかを検査することである。</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288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Gate</w:t>
            </w:r>
          </w:p>
        </w:tc>
        <w:tc>
          <w:tcPr>
            <w:tcW w:type="dxa" w:w="720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Result</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MCG2-01</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MCG2-02</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MCG2-03</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MCG2-04</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MCG2-05</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PASS_WITH_DISCLOSED_TRANSPORT_PROVENANCE</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MCG2-06</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MCG2-07</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MCG2-08</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MCG2-09</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288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MCG2-10</w:t>
            </w:r>
          </w:p>
        </w:tc>
        <w:tc>
          <w:tcPr>
            <w:tcW w:type="dxa" w:w="720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bl>
    <w:p>
      <w:pPr>
        <w:spacing w:after="0"/>
      </w:pPr>
    </w:p>
    <w:p>
      <w:pPr>
        <w:spacing w:after="80" w:line="269" w:lineRule="auto"/>
      </w:pPr>
      <w:r>
        <w:rPr>
          <w:rFonts w:ascii="Noto Serif CJK JP" w:hAnsi="Noto Serif CJK JP" w:eastAsia="Noto Serif CJK JP"/>
          <w:sz w:val="19"/>
        </w:rPr>
        <w:t>MCG v2 Gate Audit SHA-256: `01bb6275e250e122796bc78b6e02af2004feb82cc5269fffa84f6a716cdb4303`。Blocking gate count: 0。</w:t>
      </w:r>
    </w:p>
    <w:p>
      <w:pPr>
        <w:pStyle w:val="Heading2"/>
      </w:pPr>
      <w:r>
        <w:rPr>
          <w:rFonts w:ascii="Noto Sans CJK JP" w:hAnsi="Noto Sans CJK JP" w:eastAsia="Noto Sans CJK JP"/>
          <w:b/>
          <w:color w:val="2F75B5"/>
          <w:sz w:val="24"/>
        </w:rPr>
        <w:t>G.2 Return Freeze Integrity and Transport Provenance</w:t>
      </w:r>
    </w:p>
    <w:p>
      <w:pPr>
        <w:spacing w:after="80" w:line="269" w:lineRule="auto"/>
      </w:pPr>
      <w:r>
        <w:rPr>
          <w:rFonts w:ascii="Noto Serif CJK JP" w:hAnsi="Noto Serif CJK JP" w:eastAsia="Noto Serif CJK JP"/>
          <w:sz w:val="19"/>
        </w:rPr>
        <w:t>研究環境が受領したPhase A / B raw artifactsはcomparison前にfreezeした。一部external AI returnsはuser-mediated copy / exportを介してresearch hostへ移送されているため、認証対象はhost-received artifactの保存完全性であり、external service server-side bytesとの同一性ではない。</w:t>
      </w:r>
    </w:p>
    <w:p>
      <w:pPr>
        <w:pStyle w:val="Heading2"/>
      </w:pPr>
      <w:r>
        <w:rPr>
          <w:rFonts w:ascii="Noto Sans CJK JP" w:hAnsi="Noto Sans CJK JP" w:eastAsia="Noto Sans CJK JP"/>
          <w:b/>
          <w:color w:val="2F75B5"/>
          <w:sz w:val="24"/>
        </w:rPr>
        <w:t>G.3 Cell Completion / Reverse Traceability / Preservation</w:t>
      </w:r>
    </w:p>
    <w:p>
      <w:pPr>
        <w:spacing w:after="80" w:line="269" w:lineRule="auto"/>
      </w:pPr>
      <w:r>
        <w:rPr>
          <w:rFonts w:ascii="Noto Serif CJK JP" w:hAnsi="Noto Serif CJK JP" w:eastAsia="Noto Serif CJK JP"/>
          <w:sz w:val="19"/>
        </w:rPr>
        <w:t>Phase A canonical cellsは38 × 3 = 114/114、Phase B RUQR cellsは4 × 3 = 12/12を処理した。Mapping Ledgerはraw artifact SHA-256、raw span、canonical target、mapping state、reason等へ逆追跡可能である。RECOVERED / AMBIGUOUS / NOT_RECOVERED、UNKNOWN / UNRESOLVED / RESOLVED FALSE、difference labelsをwinnerへcollapseせず保持した。</w:t>
      </w:r>
    </w:p>
    <w:p>
      <w:pPr>
        <w:pStyle w:val="Heading2"/>
      </w:pPr>
      <w:r>
        <w:rPr>
          <w:rFonts w:ascii="Noto Sans CJK JP" w:hAnsi="Noto Sans CJK JP" w:eastAsia="Noto Sans CJK JP"/>
          <w:b/>
          <w:color w:val="2F75B5"/>
          <w:sz w:val="24"/>
        </w:rPr>
        <w:t>G.4 Post-Adjudication Deterministic Replay</w:t>
      </w:r>
    </w:p>
    <w:p>
      <w:pPr>
        <w:spacing w:after="80" w:line="269" w:lineRule="auto"/>
      </w:pPr>
      <w:r>
        <w:rPr>
          <w:rFonts w:ascii="Noto Serif CJK JP" w:hAnsi="Noto Serif CJK JP" w:eastAsia="Noto Serif CJK JP"/>
          <w:sz w:val="19"/>
        </w:rPr>
        <w:t>Replay Receipt SHA-256: `4db5d3c7bf74f45cde7c546fd173ee5c7a879dccbbb9ed611034d83b04102031`。</w:t>
      </w:r>
    </w:p>
    <w:p>
      <w:pPr>
        <w:spacing w:after="80" w:line="269" w:lineRule="auto"/>
      </w:pPr>
      <w:r>
        <w:rPr>
          <w:rFonts w:ascii="Noto Serif CJK JP" w:hAnsi="Noto Serif CJK JP" w:eastAsia="Noto Serif CJK JP"/>
          <w:sz w:val="19"/>
        </w:rPr>
        <w:t>Frozen Raw + Frozen Mapping Ledger + Frozen Kernelから2回replayし、両run output SHA-256は `de00dd69a10a6fea361970783b75d42fe2bdc4ddef5ce1280044d763ec27cace` で一致した。</w:t>
      </w:r>
    </w:p>
    <w:p>
      <w:pPr>
        <w:spacing w:after="80" w:line="269" w:lineRule="auto"/>
      </w:pPr>
      <w:r>
        <w:rPr>
          <w:rFonts w:ascii="Noto Serif CJK JP" w:hAnsi="Noto Serif CJK JP" w:eastAsia="Noto Serif CJK JP"/>
          <w:sz w:val="19"/>
        </w:rPr>
        <w:t>raw_hash_verification_pass = true。</w:t>
      </w:r>
    </w:p>
    <w:p>
      <w:pPr>
        <w:spacing w:after="80" w:line="269" w:lineRule="auto"/>
      </w:pPr>
      <w:r>
        <w:rPr>
          <w:rFonts w:ascii="Noto Serif CJK JP" w:hAnsi="Noto Serif CJK JP" w:eastAsia="Noto Serif CJK JP"/>
          <w:sz w:val="19"/>
        </w:rPr>
        <w:t>Replayで再生成した記録数はCanonical Assertion cells 114、HNF cells 123、RUQR cells 12、Phase A disposition entries 11、Phase B disposition entries 15。deterministic boundaryはsemantic mapping自体ではなくMapping Ledger freeze後である。</w:t>
      </w:r>
    </w:p>
    <w:p>
      <w:pPr>
        <w:pStyle w:val="Heading2"/>
      </w:pPr>
      <w:r>
        <w:rPr>
          <w:rFonts w:ascii="Noto Sans CJK JP" w:hAnsi="Noto Sans CJK JP" w:eastAsia="Noto Sans CJK JP"/>
          <w:b/>
          <w:color w:val="2F75B5"/>
          <w:sz w:val="24"/>
        </w:rPr>
        <w:t>G.5 Prospective Certification</w:t>
      </w:r>
    </w:p>
    <w:p>
      <w:pPr>
        <w:spacing w:after="80" w:line="269" w:lineRule="auto"/>
      </w:pPr>
      <w:r>
        <w:rPr>
          <w:rFonts w:ascii="Noto Serif CJK JP" w:hAnsi="Noto Serif CJK JP" w:eastAsia="Noto Serif CJK JP"/>
          <w:sz w:val="19"/>
        </w:rPr>
        <w:t>Prospective Certification Receipt SHA-256: `80d21b407bab4613d24a76e56c5256dae52c61f3fbe854fa5df64a59289cb4d9`。Formal Decision: PROSPECTIVE_MACHINE_COMPARABILITY_CERTIFICATION_PASS。</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518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Certification scope</w:t>
            </w:r>
          </w:p>
        </w:tc>
        <w:tc>
          <w:tcPr>
            <w:tcW w:type="dxa" w:w="489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State</w:t>
            </w:r>
          </w:p>
        </w:tc>
      </w:tr>
      <w:tr>
        <w:tc>
          <w:tcPr>
            <w:tcW w:type="dxa" w:w="51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machine-comparable representation</w:t>
            </w:r>
          </w:p>
        </w:tc>
        <w:tc>
          <w:tcPr>
            <w:tcW w:type="dxa" w:w="48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CERTIFIED UNDER FROZEN KERNEL v0.2.5</w:t>
            </w:r>
          </w:p>
        </w:tc>
      </w:tr>
      <w:tr>
        <w:tc>
          <w:tcPr>
            <w:tcW w:type="dxa" w:w="51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traceable normalization</w:t>
            </w:r>
          </w:p>
        </w:tc>
        <w:tc>
          <w:tcPr>
            <w:tcW w:type="dxa" w:w="48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51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conflict / uncertainty preservation</w:t>
            </w:r>
          </w:p>
        </w:tc>
        <w:tc>
          <w:tcPr>
            <w:tcW w:type="dxa" w:w="48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51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deterministic replay under frozen conditions</w:t>
            </w:r>
          </w:p>
        </w:tc>
        <w:tc>
          <w:tcPr>
            <w:tcW w:type="dxa" w:w="48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5184"/>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external independent certification</w:t>
            </w:r>
          </w:p>
        </w:tc>
        <w:tc>
          <w:tcPr>
            <w:tcW w:type="dxa" w:w="4896"/>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NOT_CLAIMED</w:t>
            </w:r>
          </w:p>
        </w:tc>
      </w:tr>
    </w:tbl>
    <w:p>
      <w:pPr>
        <w:spacing w:after="0"/>
      </w:pPr>
    </w:p>
    <w:p>
      <w:pPr>
        <w:spacing w:after="80" w:line="269" w:lineRule="auto"/>
      </w:pPr>
      <w:r>
        <w:rPr>
          <w:rFonts w:ascii="Noto Serif CJK JP" w:hAnsi="Noto Serif CJK JP" w:eastAsia="Noto Serif CJK JP"/>
          <w:sz w:val="19"/>
        </w:rPr>
        <w:t>このCertificationはreal-world truth、scientific validity、misconduct、fraud、validator agreement、general model ranking、universal generalizabilityを認証しない。</w:t>
      </w:r>
    </w:p>
    <w:p>
      <w:pPr>
        <w:pStyle w:val="Heading2"/>
      </w:pPr>
      <w:r>
        <w:rPr>
          <w:rFonts w:ascii="Noto Sans CJK JP" w:hAnsi="Noto Sans CJK JP" w:eastAsia="Noto Sans CJK JP"/>
          <w:b/>
          <w:color w:val="2F75B5"/>
          <w:sz w:val="24"/>
        </w:rPr>
        <w:t>G.6 Master Closure Manifest</w:t>
      </w:r>
    </w:p>
    <w:p>
      <w:pPr>
        <w:spacing w:after="80" w:line="269" w:lineRule="auto"/>
      </w:pPr>
      <w:r>
        <w:rPr>
          <w:rFonts w:ascii="Noto Serif CJK JP" w:hAnsi="Noto Serif CJK JP" w:eastAsia="Noto Serif CJK JP"/>
          <w:sz w:val="19"/>
        </w:rPr>
        <w:t>EV-03主要artifactのtop-level reproducibility indexとして `EAA_EV03_C01_Master_Closure_Manifest_v1.0.json` を使用する。SHA-256: `d4ee78a21a79f832080923808d10f29c85a3869ec8c57b161907b4afb4eec55d`。Manifestは各主要artifactのexpected / actual SHA-256一致を索引化するが、すべてのartifactが前artifact hashを逐次埋め込むliteral cryptographic chainを実証したわけではないため、Publication上はhash-indexed provenance structureと呼ぶ。</w:t>
      </w:r>
    </w:p>
    <w:p>
      <w:pPr>
        <w:pStyle w:val="Heading2"/>
      </w:pPr>
      <w:r>
        <w:rPr>
          <w:rFonts w:ascii="Noto Sans CJK JP" w:hAnsi="Noto Sans CJK JP" w:eastAsia="Noto Sans CJK JP"/>
          <w:b/>
          <w:color w:val="2F75B5"/>
          <w:sz w:val="24"/>
        </w:rPr>
        <w:t>G.7 Principal Artifact Hash Index</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3744"/>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Artifact</w:t>
            </w:r>
          </w:p>
        </w:tc>
        <w:tc>
          <w:tcPr>
            <w:tcW w:type="dxa" w:w="6336"/>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3"/>
              </w:rPr>
              <w:t>SHA-256</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Architecture Kernel v0.2.5</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31c8d34e4d44e0c6f4de958cf96bbfd82857c697321f272654a39f997923337d</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Blind Evidence Package</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107ae055bee4b8ba48b9c2d8537d0a34c72dfbe0fa40e7ce16d27ec14323c0ab</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Hidden Adjudication Key</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1c37746ceec6437dde6b568b9dcb160873e61b2b7edc19c98adf5402e0dadf2c</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Prevalidation Freeze Receipt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5fe0180d4e505a4bab7b1dd0825bbfa44e50d78a3e3fdd1a42c65f20bc22ed2a</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A Raw Set Receipt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19df7e960c318be2e3496977b041260a7ffdf641253b3128ca58900e68fe260c</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A Mapping Ledger</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5f0c4545984fdd692b58e9b81164f5ce0ad2180585ed1a489dc6061016f4daef</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A Comparison Matrix</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3275615bc84a66d1c1ac1ee3041a39349a4770d30bc996f0f33d467d48aae3a5</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B Raw Set Receipt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19076a1335529db4030d1ee20abb431397b5c5ee6556ef4bb2084a069ed3fe1e</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B Mapping Ledger</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79010734b18da3a12b9625d1a60fe63cbbc88f3d587f0d8693d483eb93518989</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B Comparison Matrix</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37003a8163463c552a054bec65a0d9d7c0bc5bd2cd2ae6257af1f450c4badf34</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Phase B Final Adjudication</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7139e269d85b7a8c522142553b397345af7cf1f67451e96edde49b5e8d910d6a</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MCG v2 Gate Audit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01bb6275e250e122796bc78b6e02af2004feb82cc5269fffa84f6a716cdb4303</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Deterministic Replay Receipt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4db5d3c7bf74f45cde7c546fd173ee5c7a879dccbbb9ed611034d83b04102031</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Prospective Certification Receipt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80d21b407bab4613d24a76e56c5256dae52c61f3fbe854fa5df64a59289cb4d9</w:t>
            </w:r>
          </w:p>
        </w:tc>
      </w:tr>
      <w:tr>
        <w:tc>
          <w:tcPr>
            <w:tcW w:type="dxa" w:w="3744"/>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Master Closure Manifest</w:t>
            </w:r>
          </w:p>
        </w:tc>
        <w:tc>
          <w:tcPr>
            <w:tcW w:type="dxa" w:w="6336"/>
            <w:vAlign w:val="top"/>
            <w:tcMar>
              <w:top w:w="65" w:type="dxa"/>
              <w:start w:w="65" w:type="dxa"/>
              <w:bottom w:w="65" w:type="dxa"/>
              <w:end w:w="65" w:type="dxa"/>
            </w:tcMar>
          </w:tcPr>
          <w:p>
            <w:pPr>
              <w:spacing w:after="0" w:line="240" w:lineRule="auto"/>
            </w:pPr>
            <w:r>
              <w:rPr>
                <w:rFonts w:ascii="Noto Serif CJK JP" w:hAnsi="Noto Serif CJK JP" w:eastAsia="Noto Serif CJK JP"/>
                <w:sz w:val="13"/>
              </w:rPr>
              <w:t>d4ee78a21a79f832080923808d10f29c85a3869ec8c57b161907b4afb4eec55d</w:t>
            </w:r>
          </w:p>
        </w:tc>
      </w:tr>
    </w:tbl>
    <w:p>
      <w:pPr>
        <w:spacing w:after="0"/>
      </w:pPr>
    </w:p>
    <w:p>
      <w:pPr>
        <w:pStyle w:val="Heading2"/>
      </w:pPr>
      <w:r>
        <w:rPr>
          <w:rFonts w:ascii="Noto Sans CJK JP" w:hAnsi="Noto Sans CJK JP" w:eastAsia="Noto Sans CJK JP"/>
          <w:b/>
          <w:color w:val="2F75B5"/>
          <w:sz w:val="24"/>
        </w:rPr>
        <w:t>G.8 Final Formal State</w:t>
      </w:r>
    </w:p>
    <w:tbl>
      <w:tblPr>
        <w:tblW w:type="auto" w:w="0"/>
        <w:jc w:val="center"/>
        <w:tblLayout w:type="fixed"/>
        <w:tblLook w:firstColumn="1" w:firstRow="1" w:lastColumn="0" w:lastRow="0" w:noHBand="0" w:noVBand="1" w:val="04A0"/>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
      <w:tblGrid>
        <w:gridCol w:w="5083"/>
        <w:gridCol w:w="5083"/>
      </w:tblGrid>
      <w:tr>
        <w:trPr>
          <w:tblHeader w:val="true"/>
        </w:trPr>
        <w:tc>
          <w:tcPr>
            <w:tcW w:type="dxa" w:w="504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Domain</w:t>
            </w:r>
          </w:p>
        </w:tc>
        <w:tc>
          <w:tcPr>
            <w:tcW w:type="dxa" w:w="5040"/>
            <w:shd w:fill="D9EAF7"/>
            <w:vAlign w:val="center"/>
            <w:tcMar>
              <w:top w:w="65" w:type="dxa"/>
              <w:start w:w="65" w:type="dxa"/>
              <w:bottom w:w="65" w:type="dxa"/>
              <w:end w:w="65" w:type="dxa"/>
            </w:tcMar>
          </w:tcPr>
          <w:p>
            <w:pPr>
              <w:spacing w:after="0"/>
              <w:jc w:val="center"/>
            </w:pPr>
            <w:r>
              <w:rPr>
                <w:rFonts w:ascii="Noto Sans CJK JP" w:hAnsi="Noto Sans CJK JP" w:eastAsia="Noto Sans CJK JP"/>
                <w:b/>
                <w:color w:val="1F4E79"/>
                <w:sz w:val="16"/>
              </w:rPr>
              <w:t>Formal State</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Architecture Kernel v0.2.5</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FROZEN</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Prevalidation</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FROZEN</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HNF</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41 / 41 FORMALLY CLOSED</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Phase A</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COMPLETE_AND_FROZEN</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Phase B</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COMPLETE_AND_FROZEN</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MCG v2</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ALL_GATES_PASS</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Post-Adjudication Replay</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Prospective Machine Comparability Certification</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PASS</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External Independent Certification</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NOT_CLAIMED</w:t>
            </w:r>
          </w:p>
        </w:tc>
      </w:tr>
      <w:tr>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Majority Vote</w:t>
            </w:r>
          </w:p>
        </w:tc>
        <w:tc>
          <w:tcPr>
            <w:tcW w:type="dxa" w:w="5040"/>
            <w:vAlign w:val="top"/>
            <w:tcMar>
              <w:top w:w="65" w:type="dxa"/>
              <w:start w:w="65" w:type="dxa"/>
              <w:bottom w:w="65" w:type="dxa"/>
              <w:end w:w="65" w:type="dxa"/>
            </w:tcMar>
          </w:tcPr>
          <w:p>
            <w:pPr>
              <w:spacing w:after="0" w:line="240" w:lineRule="auto"/>
            </w:pPr>
            <w:r>
              <w:rPr>
                <w:rFonts w:ascii="Noto Serif CJK JP" w:hAnsi="Noto Serif CJK JP" w:eastAsia="Noto Serif CJK JP"/>
                <w:sz w:val="16"/>
              </w:rPr>
              <w:t>NOT_USED</w:t>
            </w:r>
          </w:p>
        </w:tc>
      </w:tr>
    </w:tbl>
    <w:p>
      <w:pPr>
        <w:spacing w:after="0"/>
      </w:pPr>
    </w:p>
    <w:p>
      <w:pPr>
        <w:pStyle w:val="Heading2"/>
      </w:pPr>
      <w:r>
        <w:rPr>
          <w:rFonts w:ascii="Noto Sans CJK JP" w:hAnsi="Noto Sans CJK JP" w:eastAsia="Noto Sans CJK JP"/>
          <w:b/>
          <w:color w:val="2F75B5"/>
          <w:sz w:val="24"/>
        </w:rPr>
        <w:t>G.9 Publication Interpretation Boundary</w:t>
      </w:r>
    </w:p>
    <w:p>
      <w:pPr>
        <w:spacing w:after="80" w:line="269" w:lineRule="auto"/>
      </w:pPr>
      <w:r>
        <w:rPr>
          <w:rFonts w:ascii="Noto Serif CJK JP" w:hAnsi="Noto Serif CJK JP" w:eastAsia="Noto Serif CJK JP"/>
          <w:sz w:val="19"/>
        </w:rPr>
        <w:t>EV-03が直接支持するのは、異なるAI reconstructionsについてraw outputsを保存し、共通命題への意味対応付けを明示的判定工程として記録し、差異と不確実性を消去せず、rawへ逆追跡可能な比較記録を構成し、凍結済みmapping後の処理を同一条件から再生成できたことである。EAAがreal-world truth、misconduct / fraud、scientific validity、universal validityを認証したとは主張しない。</w:t>
      </w:r>
    </w:p>
    <w:p>
      <w:pPr>
        <w:pStyle w:val="Heading1"/>
      </w:pPr>
      <w:r>
        <w:rPr>
          <w:rFonts w:ascii="Noto Sans CJK JP" w:hAnsi="Noto Sans CJK JP" w:eastAsia="Noto Sans CJK JP"/>
          <w:b/>
          <w:color w:val="2F75B5"/>
          <w:sz w:val="29"/>
        </w:rPr>
        <w:t>Supplementary Materials — Archive Note</w:t>
      </w:r>
    </w:p>
    <w:p>
      <w:pPr>
        <w:spacing w:after="80" w:line="269" w:lineRule="auto"/>
      </w:pPr>
      <w:r>
        <w:rPr>
          <w:rFonts w:ascii="Noto Serif CJK JP" w:hAnsi="Noto Serif CJK JP" w:eastAsia="Noto Serif CJK JP"/>
          <w:sz w:val="19"/>
        </w:rPr>
        <w:t>本Supplementary Materials v1.0はPublication向けの統合artifactである。凍結済み研究artifactを置き換えず、各SHA-256で参照されるsource artifactを規範的source of truthとして保持する。Publication copyedit、組版、Jxiv提出用メタデータ作成を理由として、Architecture Kernel v0.2.5、raw returns、Mapping Ledgers、comparison matrices、formal decisionsを変更しない。</w:t>
      </w:r>
    </w:p>
    <w:sectPr w:rsidR="00FC693F" w:rsidRPr="0006063C" w:rsidSect="00034616">
      <w:footerReference w:type="default" r:id="rId9"/>
      <w:pgSz w:w="12240" w:h="15840"/>
      <w:pgMar w:top="893"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nos" w:hAnsi="Tinos" w:eastAsia="Tinos"/>
        <w:color w:val="777777"/>
        <w:sz w:val="16"/>
      </w:rPr>
      <w:t>S. Meta / EAA Supplementary Materials v1.0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80"/>
    </w:pPr>
    <w:rPr>
      <w:rFonts w:ascii="Noto Serif CJK JP" w:hAnsi="Noto Serif CJK JP" w:eastAsia="Noto Serif CJK JP"/>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Noto Sans CJK JP" w:hAnsi="Noto Sans CJK JP" w:eastAsia="Noto Sans CJK JP"/>
      <w:b/>
      <w:bCs/>
      <w:color w:val="2F75B5"/>
      <w:sz w:val="29"/>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Noto Sans CJK JP" w:hAnsi="Noto Sans CJK JP" w:eastAsia="Noto Sans CJK JP"/>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Noto Sans CJK JP" w:hAnsi="Noto Sans CJK JP" w:eastAsia="Noto Sans CJK JP"/>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EAA Supplementary Materials v1.0</dc:title>
  <dc:subject>Supplementary Materials for EAA Preprint v1.0</dc:subject>
  <dc:creator>S. Meta</dc:creator>
  <cp:keywords>EAA; supplementary materials; empirical audit; machine comparability; replay</cp:keywords>
  <dc:description>Publication supplementary material. Frozen research artifacts remain the normative source of truth.</dc:description>
  <cp:lastModifiedBy>S. Meta</cp:lastModifiedBy>
  <cp:revision>1</cp:revision>
  <dcterms:created xsi:type="dcterms:W3CDTF">2026-08-19T09:45:00Z</dcterms:created>
  <dcterms:modified xsi:type="dcterms:W3CDTF">2026-08-19T09:48:00Z</dcterms:modified>
  <cp:category>Supplementary Material</cp:category>
</cp:coreProperties>
</file>